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E602AAB" w:rsidR="00A209D6" w:rsidRPr="00B266B0" w:rsidRDefault="00A209D6" w:rsidP="3CF91F38">
      <w:pPr>
        <w:pStyle w:val="Header"/>
        <w:tabs>
          <w:tab w:val="right" w:pos="9639"/>
        </w:tabs>
        <w:rPr>
          <w:noProof w:val="0"/>
          <w:sz w:val="24"/>
          <w:szCs w:val="24"/>
        </w:rPr>
      </w:pPr>
      <w:r w:rsidRPr="3CF91F38">
        <w:rPr>
          <w:noProof w:val="0"/>
          <w:sz w:val="24"/>
          <w:szCs w:val="24"/>
        </w:rPr>
        <w:t>3GPP TSG-RAN WG</w:t>
      </w:r>
      <w:r w:rsidR="002D2D48" w:rsidRPr="3CF91F38">
        <w:rPr>
          <w:noProof w:val="0"/>
          <w:sz w:val="24"/>
          <w:szCs w:val="24"/>
        </w:rPr>
        <w:t>3</w:t>
      </w:r>
      <w:r w:rsidRPr="3CF91F38">
        <w:rPr>
          <w:noProof w:val="0"/>
          <w:sz w:val="24"/>
          <w:szCs w:val="24"/>
        </w:rPr>
        <w:t xml:space="preserve"> Meeting #1</w:t>
      </w:r>
      <w:r w:rsidR="006B3EB3" w:rsidRPr="3CF91F38">
        <w:rPr>
          <w:noProof w:val="0"/>
          <w:sz w:val="24"/>
          <w:szCs w:val="24"/>
        </w:rPr>
        <w:t>1</w:t>
      </w:r>
      <w:r w:rsidR="00DF179D" w:rsidRPr="3CF91F38">
        <w:rPr>
          <w:noProof w:val="0"/>
          <w:sz w:val="24"/>
          <w:szCs w:val="24"/>
        </w:rPr>
        <w:t>1</w:t>
      </w:r>
      <w:r w:rsidR="004402A7" w:rsidRPr="3CF91F38">
        <w:rPr>
          <w:noProof w:val="0"/>
          <w:sz w:val="24"/>
          <w:szCs w:val="24"/>
        </w:rPr>
        <w:t>-e</w:t>
      </w:r>
      <w:r>
        <w:tab/>
      </w:r>
      <w:r w:rsidR="007D5919" w:rsidRPr="3CF91F38">
        <w:rPr>
          <w:noProof w:val="0"/>
          <w:sz w:val="24"/>
          <w:szCs w:val="24"/>
        </w:rPr>
        <w:t>R3-2</w:t>
      </w:r>
      <w:r w:rsidR="4D59376C" w:rsidRPr="3CF91F38">
        <w:rPr>
          <w:noProof w:val="0"/>
          <w:sz w:val="24"/>
          <w:szCs w:val="24"/>
        </w:rPr>
        <w:t>1</w:t>
      </w:r>
      <w:r w:rsidR="007D5919" w:rsidRPr="3CF91F38">
        <w:rPr>
          <w:noProof w:val="0"/>
          <w:sz w:val="24"/>
          <w:szCs w:val="24"/>
        </w:rPr>
        <w:t>0</w:t>
      </w:r>
      <w:r w:rsidR="376585DA" w:rsidRPr="3CF91F38">
        <w:rPr>
          <w:noProof w:val="0"/>
          <w:sz w:val="24"/>
          <w:szCs w:val="24"/>
        </w:rPr>
        <w:t>490</w:t>
      </w:r>
    </w:p>
    <w:p w14:paraId="2E02E5F5" w14:textId="13A38F01" w:rsidR="00A209D6" w:rsidRPr="00B266B0" w:rsidRDefault="00DF179D" w:rsidP="00A209D6">
      <w:pPr>
        <w:pStyle w:val="Header"/>
        <w:rPr>
          <w:bCs/>
          <w:noProof w:val="0"/>
          <w:sz w:val="24"/>
        </w:rPr>
      </w:pPr>
      <w:r>
        <w:rPr>
          <w:rFonts w:eastAsia="宋体"/>
          <w:bCs/>
          <w:sz w:val="24"/>
          <w:szCs w:val="24"/>
          <w:lang w:eastAsia="zh-CN"/>
        </w:rPr>
        <w:t>25</w:t>
      </w:r>
      <w:r w:rsidR="006B3EB3">
        <w:rPr>
          <w:rFonts w:eastAsia="宋体"/>
          <w:bCs/>
          <w:sz w:val="24"/>
          <w:szCs w:val="24"/>
          <w:lang w:eastAsia="zh-CN"/>
        </w:rPr>
        <w:t xml:space="preserve"> </w:t>
      </w:r>
      <w:r>
        <w:rPr>
          <w:rFonts w:eastAsia="宋体"/>
          <w:bCs/>
          <w:sz w:val="24"/>
          <w:szCs w:val="24"/>
          <w:lang w:eastAsia="zh-CN"/>
        </w:rPr>
        <w:t>January – 5 February</w:t>
      </w:r>
      <w:r w:rsidR="006B3EB3">
        <w:rPr>
          <w:rFonts w:eastAsia="宋体"/>
          <w:bCs/>
          <w:sz w:val="24"/>
          <w:szCs w:val="24"/>
          <w:lang w:eastAsia="zh-CN"/>
        </w:rPr>
        <w:t>, 202</w:t>
      </w:r>
      <w:r>
        <w:rPr>
          <w:rFonts w:eastAsia="宋体"/>
          <w:bCs/>
          <w:sz w:val="24"/>
          <w:szCs w:val="24"/>
          <w:lang w:eastAsia="zh-CN"/>
        </w:rPr>
        <w:t>1</w:t>
      </w:r>
      <w:r w:rsidR="004402A7" w:rsidRPr="004402A7">
        <w:rPr>
          <w:rFonts w:eastAsia="宋体"/>
          <w:bCs/>
          <w:sz w:val="24"/>
          <w:szCs w:val="24"/>
          <w:lang w:eastAsia="zh-CN"/>
        </w:rPr>
        <w:t xml:space="preserve">  </w:t>
      </w:r>
    </w:p>
    <w:p w14:paraId="403CB9C0" w14:textId="77777777" w:rsidR="00A209D6" w:rsidRPr="00B266B0" w:rsidRDefault="00A209D6" w:rsidP="00A209D6">
      <w:pPr>
        <w:pStyle w:val="Header"/>
        <w:rPr>
          <w:bCs/>
          <w:noProof w:val="0"/>
          <w:sz w:val="24"/>
        </w:rPr>
      </w:pPr>
    </w:p>
    <w:p w14:paraId="74AEDB1B" w14:textId="26D211D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75A2">
        <w:rPr>
          <w:rFonts w:cs="Arial"/>
          <w:b/>
          <w:bCs/>
          <w:sz w:val="24"/>
          <w:lang w:eastAsia="ja-JP"/>
        </w:rPr>
        <w:t>13.3.1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A46EE4F" w:rsidR="00A209D6" w:rsidRDefault="00A209D6" w:rsidP="5410C459">
      <w:pPr>
        <w:ind w:left="1985" w:hanging="1985"/>
        <w:rPr>
          <w:rFonts w:ascii="Arial" w:hAnsi="Arial" w:cs="Arial"/>
          <w:b/>
          <w:bCs/>
          <w:sz w:val="24"/>
          <w:szCs w:val="24"/>
        </w:rPr>
      </w:pPr>
      <w:r w:rsidRPr="5410C459">
        <w:rPr>
          <w:rFonts w:ascii="Arial" w:hAnsi="Arial" w:cs="Arial"/>
          <w:b/>
          <w:bCs/>
          <w:sz w:val="24"/>
          <w:szCs w:val="24"/>
        </w:rPr>
        <w:t>Title:</w:t>
      </w:r>
      <w:r>
        <w:tab/>
      </w:r>
      <w:r w:rsidR="00899F2B" w:rsidRPr="5410C459">
        <w:rPr>
          <w:rFonts w:ascii="Arial" w:hAnsi="Arial" w:cs="Arial"/>
          <w:b/>
          <w:bCs/>
          <w:sz w:val="24"/>
          <w:szCs w:val="24"/>
        </w:rPr>
        <w:t xml:space="preserve">Analysis on </w:t>
      </w:r>
      <w:r w:rsidR="002C693F" w:rsidRPr="5410C459">
        <w:rPr>
          <w:rFonts w:ascii="Arial" w:hAnsi="Arial" w:cs="Arial"/>
          <w:b/>
          <w:bCs/>
          <w:sz w:val="24"/>
          <w:szCs w:val="24"/>
        </w:rPr>
        <w:t>Congestion mitigation</w:t>
      </w:r>
    </w:p>
    <w:p w14:paraId="6FEB19D6" w14:textId="77777777" w:rsidR="00A209D6" w:rsidRPr="00B266B0" w:rsidRDefault="00A209D6" w:rsidP="00A209D6">
      <w:pPr>
        <w:tabs>
          <w:tab w:val="left" w:pos="1985"/>
        </w:tabs>
        <w:rPr>
          <w:rFonts w:ascii="Arial" w:hAnsi="Arial" w:cs="Arial"/>
          <w:b/>
          <w:bCs/>
          <w:sz w:val="24"/>
        </w:rPr>
      </w:pPr>
      <w:bookmarkStart w:id="0" w:name="_GoBack"/>
      <w:bookmarkEnd w:id="0"/>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FE05C3B" w14:textId="7869B81B" w:rsidR="00645591" w:rsidRDefault="00645591" w:rsidP="00A209D6">
      <w:r>
        <w:t>On downlink end-to-end flow control for IAB, RAN3#110e agreed to down-select among the following options:</w:t>
      </w:r>
    </w:p>
    <w:p w14:paraId="25B843E0" w14:textId="07FAEDC3" w:rsidR="00645591" w:rsidRDefault="00645591" w:rsidP="00645591">
      <w:pPr>
        <w:pStyle w:val="ListParagraph"/>
        <w:numPr>
          <w:ilvl w:val="0"/>
          <w:numId w:val="11"/>
        </w:numPr>
        <w:rPr>
          <w:lang w:val="en-US"/>
        </w:rPr>
      </w:pPr>
      <w:r w:rsidRPr="00645591">
        <w:rPr>
          <w:lang w:val="en-US"/>
        </w:rPr>
        <w:t>Highest PDCP SN received from parent node</w:t>
      </w:r>
      <w:r w:rsidR="00760D91">
        <w:rPr>
          <w:lang w:val="en-US"/>
        </w:rPr>
        <w:tab/>
      </w:r>
      <w:r w:rsidR="00760D91">
        <w:rPr>
          <w:lang w:val="en-US"/>
        </w:rPr>
        <w:tab/>
      </w:r>
      <w:r w:rsidR="00760D91">
        <w:rPr>
          <w:lang w:val="en-US"/>
        </w:rPr>
        <w:tab/>
      </w:r>
      <w:r w:rsidR="00760D91">
        <w:rPr>
          <w:lang w:val="en-US"/>
        </w:rPr>
        <w:tab/>
      </w:r>
      <w:r w:rsidR="00760D91">
        <w:rPr>
          <w:lang w:val="en-US"/>
        </w:rPr>
        <w:tab/>
      </w:r>
      <w:r w:rsidR="00760D91">
        <w:rPr>
          <w:lang w:val="en-US"/>
        </w:rPr>
        <w:tab/>
        <w:t>(proposed in [5]);</w:t>
      </w:r>
    </w:p>
    <w:p w14:paraId="2910AA63" w14:textId="34BAA606" w:rsidR="00645591" w:rsidRPr="00645591" w:rsidRDefault="00645591" w:rsidP="00645591">
      <w:pPr>
        <w:pStyle w:val="ListParagraph"/>
        <w:numPr>
          <w:ilvl w:val="0"/>
          <w:numId w:val="11"/>
        </w:numPr>
        <w:rPr>
          <w:lang w:val="en-US"/>
        </w:rPr>
      </w:pPr>
      <w:r w:rsidRPr="00645591">
        <w:rPr>
          <w:lang w:val="en-US"/>
        </w:rPr>
        <w:t>Bitmap of PDUs transmitted to lower layers out of sequence​</w:t>
      </w:r>
      <w:r w:rsidR="00760D91">
        <w:rPr>
          <w:lang w:val="en-US"/>
        </w:rPr>
        <w:tab/>
      </w:r>
      <w:r w:rsidR="00760D91">
        <w:rPr>
          <w:lang w:val="en-US"/>
        </w:rPr>
        <w:tab/>
        <w:t>(proposed in [4]);</w:t>
      </w:r>
    </w:p>
    <w:p w14:paraId="7F6572C6" w14:textId="745F1E05" w:rsidR="00645591" w:rsidRPr="00645591" w:rsidRDefault="00645591" w:rsidP="00645591">
      <w:pPr>
        <w:pStyle w:val="ListParagraph"/>
        <w:numPr>
          <w:ilvl w:val="0"/>
          <w:numId w:val="11"/>
        </w:numPr>
        <w:rPr>
          <w:lang w:val="en-US"/>
        </w:rPr>
      </w:pPr>
      <w:r w:rsidRPr="00645591">
        <w:rPr>
          <w:lang w:val="en-US"/>
        </w:rPr>
        <w:t>Packet marking</w:t>
      </w:r>
      <w:r w:rsidR="00760D91">
        <w:rPr>
          <w:lang w:val="en-US"/>
        </w:rPr>
        <w:tab/>
      </w:r>
      <w:r w:rsidR="00760D91">
        <w:rPr>
          <w:lang w:val="en-US"/>
        </w:rPr>
        <w:tab/>
      </w:r>
      <w:r w:rsidR="00760D91">
        <w:rPr>
          <w:lang w:val="en-US"/>
        </w:rPr>
        <w:tab/>
      </w:r>
      <w:r w:rsidR="00760D91">
        <w:rPr>
          <w:lang w:val="en-US"/>
        </w:rPr>
        <w:tab/>
      </w:r>
      <w:r w:rsidR="00760D91">
        <w:rPr>
          <w:lang w:val="en-US"/>
        </w:rPr>
        <w:tab/>
      </w:r>
      <w:r w:rsidR="00760D91">
        <w:rPr>
          <w:lang w:val="en-US"/>
        </w:rPr>
        <w:tab/>
      </w:r>
      <w:r w:rsidR="00760D91">
        <w:rPr>
          <w:lang w:val="en-US"/>
        </w:rPr>
        <w:tab/>
      </w:r>
      <w:r w:rsidR="00760D91">
        <w:rPr>
          <w:lang w:val="en-US"/>
        </w:rPr>
        <w:tab/>
      </w:r>
      <w:r w:rsidR="00760D91">
        <w:rPr>
          <w:lang w:val="en-US"/>
        </w:rPr>
        <w:tab/>
      </w:r>
      <w:r w:rsidR="00760D91">
        <w:rPr>
          <w:lang w:val="en-US"/>
        </w:rPr>
        <w:tab/>
      </w:r>
      <w:r w:rsidR="00760D91">
        <w:rPr>
          <w:lang w:val="en-US"/>
        </w:rPr>
        <w:tab/>
      </w:r>
      <w:r w:rsidR="00760D91">
        <w:rPr>
          <w:lang w:val="en-US"/>
        </w:rPr>
        <w:tab/>
      </w:r>
      <w:r w:rsidR="00760D91">
        <w:rPr>
          <w:lang w:val="en-US"/>
        </w:rPr>
        <w:tab/>
      </w:r>
      <w:r w:rsidR="00760D91">
        <w:rPr>
          <w:lang w:val="en-US"/>
        </w:rPr>
        <w:tab/>
      </w:r>
      <w:r w:rsidR="00760D91">
        <w:rPr>
          <w:lang w:val="en-US"/>
        </w:rPr>
        <w:tab/>
        <w:t>(proposed in [3]);</w:t>
      </w:r>
    </w:p>
    <w:p w14:paraId="71F11BD3" w14:textId="688AAE91" w:rsidR="00645591" w:rsidRPr="00645591" w:rsidRDefault="00645591" w:rsidP="00645591">
      <w:pPr>
        <w:pStyle w:val="ListParagraph"/>
        <w:numPr>
          <w:ilvl w:val="0"/>
          <w:numId w:val="11"/>
        </w:numPr>
        <w:rPr>
          <w:lang w:val="en-US"/>
        </w:rPr>
      </w:pPr>
      <w:r w:rsidRPr="00645591">
        <w:rPr>
          <w:lang w:val="en-US"/>
        </w:rPr>
        <w:t>Received volume and Receiving data rate</w:t>
      </w:r>
      <w:r w:rsidR="00990366">
        <w:rPr>
          <w:lang w:val="en-US"/>
        </w:rPr>
        <w:tab/>
      </w:r>
      <w:r w:rsidR="00990366">
        <w:rPr>
          <w:lang w:val="en-US"/>
        </w:rPr>
        <w:tab/>
      </w:r>
      <w:r w:rsidR="00990366">
        <w:rPr>
          <w:lang w:val="en-US"/>
        </w:rPr>
        <w:tab/>
      </w:r>
      <w:r w:rsidR="00990366">
        <w:rPr>
          <w:lang w:val="en-US"/>
        </w:rPr>
        <w:tab/>
      </w:r>
      <w:r w:rsidR="00990366">
        <w:rPr>
          <w:lang w:val="en-US"/>
        </w:rPr>
        <w:tab/>
      </w:r>
      <w:r w:rsidR="00990366">
        <w:rPr>
          <w:lang w:val="en-US"/>
        </w:rPr>
        <w:tab/>
      </w:r>
      <w:r w:rsidR="00990366">
        <w:rPr>
          <w:lang w:val="en-US"/>
        </w:rPr>
        <w:tab/>
        <w:t>(proposed in [2]);</w:t>
      </w:r>
    </w:p>
    <w:p w14:paraId="26B029A4" w14:textId="449B18D4" w:rsidR="00645591" w:rsidRDefault="00645591" w:rsidP="00645591">
      <w:pPr>
        <w:pStyle w:val="ListParagraph"/>
        <w:numPr>
          <w:ilvl w:val="0"/>
          <w:numId w:val="11"/>
        </w:numPr>
        <w:rPr>
          <w:lang w:val="en-US"/>
        </w:rPr>
      </w:pPr>
      <w:r w:rsidRPr="00645591">
        <w:rPr>
          <w:lang w:val="en-US"/>
        </w:rPr>
        <w:t>“do nothing” option, i.e. use current DDDS as it is</w:t>
      </w:r>
      <w:r w:rsidR="00990366">
        <w:rPr>
          <w:lang w:val="en-US"/>
        </w:rPr>
        <w:tab/>
      </w:r>
      <w:r w:rsidR="00990366">
        <w:rPr>
          <w:lang w:val="en-US"/>
        </w:rPr>
        <w:tab/>
      </w:r>
      <w:r w:rsidR="00990366">
        <w:rPr>
          <w:lang w:val="en-US"/>
        </w:rPr>
        <w:tab/>
      </w:r>
      <w:r w:rsidR="00990366">
        <w:rPr>
          <w:lang w:val="en-US"/>
        </w:rPr>
        <w:tab/>
      </w:r>
      <w:r w:rsidR="00990366">
        <w:rPr>
          <w:lang w:val="en-US"/>
        </w:rPr>
        <w:tab/>
        <w:t>(proposed by some companies)</w:t>
      </w:r>
      <w:r w:rsidRPr="00645591">
        <w:rPr>
          <w:lang w:val="en-US"/>
        </w:rPr>
        <w:t>​</w:t>
      </w:r>
      <w:r>
        <w:rPr>
          <w:lang w:val="en-US"/>
        </w:rPr>
        <w:t>.</w:t>
      </w:r>
    </w:p>
    <w:p w14:paraId="547BFFE4" w14:textId="51AF510F" w:rsidR="00645591" w:rsidRDefault="00A13868" w:rsidP="00A209D6">
      <w:r>
        <w:rPr>
          <w:lang w:val="en-US"/>
        </w:rPr>
        <w:t xml:space="preserve">It was </w:t>
      </w:r>
      <w:r w:rsidR="00321AD6">
        <w:rPr>
          <w:lang w:val="en-US"/>
        </w:rPr>
        <w:t>also agreed that an “</w:t>
      </w:r>
      <w:r w:rsidR="00321AD6" w:rsidRPr="00321AD6">
        <w:rPr>
          <w:lang w:val="en-US"/>
        </w:rPr>
        <w:t>IAB node at the parent side of a congested backhaul link may send a congestion indication to the IAB-donor-CU-CP.</w:t>
      </w:r>
      <w:r w:rsidR="00321AD6">
        <w:rPr>
          <w:lang w:val="en-US"/>
        </w:rPr>
        <w:t>”</w:t>
      </w:r>
      <w:r>
        <w:rPr>
          <w:lang w:val="en-US"/>
        </w:rPr>
        <w:t xml:space="preserve"> </w:t>
      </w:r>
      <w:r w:rsidR="00645591">
        <w:t xml:space="preserve">This contribution discusses </w:t>
      </w:r>
      <w:r w:rsidR="006A13C1">
        <w:t>both C-plane</w:t>
      </w:r>
      <w:r w:rsidR="00880911">
        <w:t>-</w:t>
      </w:r>
      <w:r w:rsidR="006A13C1">
        <w:t xml:space="preserve"> and U-plane</w:t>
      </w:r>
      <w:r w:rsidR="00880911">
        <w:t>-based</w:t>
      </w:r>
      <w:r w:rsidR="006A13C1">
        <w:t xml:space="preserve"> congestion mitigation</w:t>
      </w:r>
      <w:r w:rsidR="00645591">
        <w:t>.</w:t>
      </w:r>
    </w:p>
    <w:p w14:paraId="2BBFF540" w14:textId="3D62683B" w:rsidR="00A209D6" w:rsidRPr="006E13D1" w:rsidRDefault="00A209D6" w:rsidP="00A209D6">
      <w:pPr>
        <w:pStyle w:val="Heading1"/>
      </w:pPr>
      <w:r w:rsidRPr="006E13D1">
        <w:t>2</w:t>
      </w:r>
      <w:r w:rsidRPr="006E13D1">
        <w:tab/>
      </w:r>
      <w:r w:rsidR="00321AD6">
        <w:t>U-plane-based congestion mitigation</w:t>
      </w:r>
    </w:p>
    <w:p w14:paraId="02A65EA1" w14:textId="1B8F80C0" w:rsidR="00D02FCC" w:rsidRPr="006E13D1" w:rsidRDefault="00D02FCC" w:rsidP="00D02FCC">
      <w:pPr>
        <w:pStyle w:val="Heading2"/>
      </w:pPr>
      <w:r>
        <w:t>2</w:t>
      </w:r>
      <w:r w:rsidRPr="006E13D1">
        <w:t>.1</w:t>
      </w:r>
      <w:r w:rsidRPr="006E13D1">
        <w:tab/>
      </w:r>
      <w:r>
        <w:t>Observations on proposals on the table</w:t>
      </w:r>
    </w:p>
    <w:p w14:paraId="42C9FC24" w14:textId="168A05F4" w:rsidR="00D02FCC" w:rsidRDefault="00D02FCC" w:rsidP="00D02FCC">
      <w:r w:rsidRPr="00D02FCC">
        <w:rPr>
          <w:b/>
        </w:rPr>
        <w:t>Reporting about reception from parent node</w:t>
      </w:r>
      <w:r>
        <w:t xml:space="preserve"> (e.g. volume, data rate, highest PDCP SN). </w:t>
      </w:r>
      <w:r w:rsidR="003B731F" w:rsidRPr="003B731F">
        <w:t>This would only allow the CU-UP to tell whether the bottleneck is access or backhaul link</w:t>
      </w:r>
      <w:r w:rsidR="0006724E">
        <w:t>. However, this does not seem to come with any particular benefit</w:t>
      </w:r>
      <w:r w:rsidR="003B731F" w:rsidRPr="003B731F">
        <w:t>.</w:t>
      </w:r>
    </w:p>
    <w:p w14:paraId="48131664" w14:textId="11D10040" w:rsidR="0006724E" w:rsidRDefault="0006724E" w:rsidP="0006724E">
      <w:pPr>
        <w:ind w:left="1709" w:hanging="1425"/>
      </w:pPr>
      <w:r w:rsidRPr="004A772C">
        <w:rPr>
          <w:b/>
        </w:rPr>
        <w:t>Observation 1</w:t>
      </w:r>
      <w:r>
        <w:t>:</w:t>
      </w:r>
      <w:r>
        <w:tab/>
        <w:t xml:space="preserve">An IAB node reporting to CU-UP about reception from parent node would only </w:t>
      </w:r>
      <w:r w:rsidRPr="003B731F">
        <w:t>allow the CU-UP to tell whether the bottleneck is access or backhaul lin</w:t>
      </w:r>
      <w:r>
        <w:t>k, but that does not seem particularly useful.</w:t>
      </w:r>
    </w:p>
    <w:p w14:paraId="1A034F4D" w14:textId="5DFF2CE6" w:rsidR="0006724E" w:rsidRDefault="005C263E" w:rsidP="0006724E">
      <w:r>
        <w:rPr>
          <w:b/>
        </w:rPr>
        <w:t>Packet marking</w:t>
      </w:r>
      <w:r>
        <w:t xml:space="preserve">. </w:t>
      </w:r>
      <w:r w:rsidR="006A1CC1">
        <w:t xml:space="preserve">This is an option involving </w:t>
      </w:r>
      <w:r w:rsidR="009261A9">
        <w:t>multiple protocols, i.e. the marking would take place at BAP and reporting of marked packets over NR-UP. Hence it would involve both RAN2 and RAN3</w:t>
      </w:r>
      <w:r w:rsidR="008B61BE">
        <w:t xml:space="preserve">. It also seems to be the least clear option when it comes to details. </w:t>
      </w:r>
      <w:r w:rsidR="00CA29DB">
        <w:t xml:space="preserve">For the reporting to be meaningful to CU-UP, RAN2 and/or RAN3 would need to specify the exact definition </w:t>
      </w:r>
      <w:r w:rsidR="00697742">
        <w:t xml:space="preserve">and measurement </w:t>
      </w:r>
      <w:r w:rsidR="00CA29DB">
        <w:t>of delay at an IAB node, and based on this definition, triggers for packet marking.</w:t>
      </w:r>
    </w:p>
    <w:p w14:paraId="2C8B9799" w14:textId="41784655" w:rsidR="00E21922" w:rsidRDefault="00697742" w:rsidP="00697742">
      <w:pPr>
        <w:ind w:left="1704" w:hanging="1419"/>
      </w:pPr>
      <w:r w:rsidRPr="00697742">
        <w:rPr>
          <w:b/>
        </w:rPr>
        <w:t>Observation 2</w:t>
      </w:r>
      <w:r>
        <w:t>:</w:t>
      </w:r>
      <w:r>
        <w:tab/>
        <w:t xml:space="preserve">Packet marking is the most complex option involving both RAN2 and RAN3. To be meaningful to CU-UP, it would require a work split between RAN2 and RAN3 in defining exact definition and measurement of delay at IAB node, as well as triggers for packet marking. </w:t>
      </w:r>
    </w:p>
    <w:p w14:paraId="61CEA77F" w14:textId="3F6B6F08" w:rsidR="00753E74" w:rsidRPr="006E13D1" w:rsidRDefault="00753E74" w:rsidP="00753E74">
      <w:r>
        <w:t>The following sections lay out the information available to the donor CU-UP from DDDS, and what the CU-UP can do with it.</w:t>
      </w:r>
    </w:p>
    <w:p w14:paraId="7EFDCA02" w14:textId="7C1E04CF" w:rsidR="009E6B44" w:rsidRPr="006E13D1" w:rsidRDefault="009E6B44" w:rsidP="009E6B44">
      <w:pPr>
        <w:pStyle w:val="Heading2"/>
      </w:pPr>
      <w:r>
        <w:t>2</w:t>
      </w:r>
      <w:r w:rsidRPr="006E13D1">
        <w:t>.</w:t>
      </w:r>
      <w:r w:rsidR="00321AD6">
        <w:t>2</w:t>
      </w:r>
      <w:r w:rsidRPr="006E13D1">
        <w:tab/>
      </w:r>
      <w:r w:rsidR="00E956A1">
        <w:t>Indications of successful delivery to UE</w:t>
      </w:r>
    </w:p>
    <w:p w14:paraId="05A7216A" w14:textId="46CA2B59" w:rsidR="00611694" w:rsidRDefault="00611694" w:rsidP="00A209D6">
      <w:r>
        <w:t>Taking also into account [1]</w:t>
      </w:r>
      <w:r w:rsidR="003E3DB0">
        <w:t>,</w:t>
      </w:r>
      <w:r>
        <w:t xml:space="preserve"> agreed as part of NR industrial</w:t>
      </w:r>
      <w:r w:rsidR="00014062">
        <w:t>-</w:t>
      </w:r>
      <w:r>
        <w:t xml:space="preserve">IoT work item, for </w:t>
      </w:r>
      <w:r w:rsidR="00E956A1">
        <w:t>DRBs mapped on RLC AM</w:t>
      </w:r>
      <w:r>
        <w:t xml:space="preserve"> the DDDS includes the following.</w:t>
      </w:r>
    </w:p>
    <w:p w14:paraId="4709B9E0" w14:textId="013314DB" w:rsidR="004709CE" w:rsidRDefault="004709CE" w:rsidP="004709CE">
      <w:pPr>
        <w:pStyle w:val="B1"/>
        <w:rPr>
          <w:i/>
        </w:rPr>
      </w:pPr>
      <w:r w:rsidRPr="00110C3E">
        <w:rPr>
          <w:i/>
        </w:rPr>
        <w:t>a)</w:t>
      </w:r>
      <w:r w:rsidRPr="00110C3E">
        <w:rPr>
          <w:i/>
        </w:rPr>
        <w:tab/>
        <w:t>in case of RLC AM, the highest NR PDCP PDU sequence number successfully delivered in sequence to the UE among those NR PDCP PDUs received from the node hosting the NR PDCP entity i.e. excludes those retransmission NR PDCP PDUs;</w:t>
      </w:r>
    </w:p>
    <w:p w14:paraId="405EC7A9" w14:textId="77777777" w:rsidR="004709CE" w:rsidRPr="00110C3E" w:rsidRDefault="004709CE" w:rsidP="004709CE">
      <w:pPr>
        <w:pStyle w:val="B1"/>
        <w:rPr>
          <w:i/>
        </w:rPr>
      </w:pPr>
      <w:r w:rsidRPr="00110C3E">
        <w:rPr>
          <w:rFonts w:hint="eastAsia"/>
          <w:i/>
          <w:lang w:val="en-US" w:eastAsia="zh-CN"/>
        </w:rPr>
        <w:t>e)</w:t>
      </w:r>
      <w:r w:rsidRPr="00110C3E">
        <w:rPr>
          <w:i/>
          <w:lang w:val="en-US" w:eastAsia="zh-CN"/>
        </w:rPr>
        <w:tab/>
        <w:t xml:space="preserve">if retransmission NR PDCP PDUs have been delivered, </w:t>
      </w:r>
      <w:r w:rsidRPr="00110C3E">
        <w:rPr>
          <w:i/>
        </w:rPr>
        <w:t xml:space="preserve">the NR PDCP PDU sequence number </w:t>
      </w:r>
      <w:r w:rsidRPr="00110C3E">
        <w:rPr>
          <w:i/>
          <w:lang w:val="en-US" w:eastAsia="ja-JP"/>
        </w:rPr>
        <w:t xml:space="preserve">associated with the highest NR-U sequence number </w:t>
      </w:r>
      <w:r w:rsidRPr="00110C3E">
        <w:rPr>
          <w:rFonts w:hint="eastAsia"/>
          <w:i/>
        </w:rPr>
        <w:t>among the retransmission</w:t>
      </w:r>
      <w:r w:rsidRPr="00110C3E">
        <w:rPr>
          <w:i/>
          <w:lang w:val="en-US" w:eastAsia="ja-JP"/>
        </w:rPr>
        <w:t xml:space="preserve"> NR PDCP PDUs </w:t>
      </w:r>
      <w:r w:rsidRPr="00110C3E">
        <w:rPr>
          <w:i/>
        </w:rPr>
        <w:t>successfully delivered to the UE in sequence of NR-U sequence number;</w:t>
      </w:r>
    </w:p>
    <w:p w14:paraId="6CF255FC" w14:textId="692F05C1" w:rsidR="004709CE" w:rsidRPr="00110C3E" w:rsidRDefault="004709CE" w:rsidP="004709CE">
      <w:pPr>
        <w:pStyle w:val="B1"/>
        <w:rPr>
          <w:i/>
        </w:rPr>
      </w:pPr>
      <w:r w:rsidRPr="00110C3E">
        <w:rPr>
          <w:i/>
        </w:rPr>
        <w:lastRenderedPageBreak/>
        <w:t>h)</w:t>
      </w:r>
      <w:r w:rsidRPr="00110C3E">
        <w:rPr>
          <w:i/>
        </w:rPr>
        <w:tab/>
        <w:t>in case of RLC AM, the NR PDCP PDU sequence number successfully delivered out of sequence to the UE among those NR PDCP PDUs received from the node hosting the NR PDCP entity i.e. excludes those retransmission NR PDCP PDUs.</w:t>
      </w:r>
    </w:p>
    <w:p w14:paraId="3C993B99" w14:textId="5AF4EE40" w:rsidR="00892A08" w:rsidRDefault="00892A08" w:rsidP="00892A08">
      <w:r>
        <w:t xml:space="preserve">From these, the CU-UP knows </w:t>
      </w:r>
      <w:r w:rsidR="004A772C">
        <w:t xml:space="preserve">all </w:t>
      </w:r>
      <w:r>
        <w:t xml:space="preserve">the PDCP PDUs that it has transmitted toward the UE but whose </w:t>
      </w:r>
      <w:r w:rsidR="00E956A1">
        <w:t xml:space="preserve">successful </w:t>
      </w:r>
      <w:r>
        <w:t xml:space="preserve">delivery to the UE is </w:t>
      </w:r>
      <w:r w:rsidR="004A772C">
        <w:t>still pending</w:t>
      </w:r>
      <w:r>
        <w:t>.</w:t>
      </w:r>
      <w:r w:rsidR="004A772C">
        <w:t xml:space="preserve"> Therefore, if it has transmitted different PDUs over different </w:t>
      </w:r>
      <w:r w:rsidR="00640849">
        <w:t xml:space="preserve">routing </w:t>
      </w:r>
      <w:r w:rsidR="004A772C">
        <w:t>paths, it also knows the pending PDUs per path.</w:t>
      </w:r>
      <w:r w:rsidR="007855E9">
        <w:t xml:space="preserve"> A</w:t>
      </w:r>
      <w:r w:rsidR="00487F77">
        <w:t>n</w:t>
      </w:r>
      <w:r w:rsidR="007855E9">
        <w:t xml:space="preserve"> increase </w:t>
      </w:r>
      <w:r w:rsidR="002B468D">
        <w:t>in</w:t>
      </w:r>
      <w:r w:rsidR="007855E9">
        <w:t xml:space="preserve"> pending PDUs </w:t>
      </w:r>
      <w:r w:rsidR="00487F77">
        <w:t>on a given path i</w:t>
      </w:r>
      <w:r w:rsidR="007855E9">
        <w:t>s a warning sign of congestion</w:t>
      </w:r>
      <w:r w:rsidR="00E956A1">
        <w:t xml:space="preserve"> on that path</w:t>
      </w:r>
      <w:r w:rsidR="00084F3A">
        <w:t xml:space="preserve"> (although the exact location of congestion is not known)</w:t>
      </w:r>
      <w:r w:rsidR="007855E9">
        <w:t>.</w:t>
      </w:r>
    </w:p>
    <w:p w14:paraId="5EF8D97B" w14:textId="189FD5B9" w:rsidR="004A772C" w:rsidRDefault="004A772C" w:rsidP="004A772C">
      <w:pPr>
        <w:ind w:left="1704" w:hanging="1419"/>
      </w:pPr>
      <w:r w:rsidRPr="004A772C">
        <w:rPr>
          <w:b/>
        </w:rPr>
        <w:t xml:space="preserve">Observation </w:t>
      </w:r>
      <w:r w:rsidR="00321AD6">
        <w:rPr>
          <w:b/>
        </w:rPr>
        <w:t>3</w:t>
      </w:r>
      <w:r>
        <w:t>:</w:t>
      </w:r>
      <w:r>
        <w:tab/>
      </w:r>
      <w:r w:rsidR="006730FB">
        <w:t>With</w:t>
      </w:r>
      <w:r>
        <w:t xml:space="preserve"> DRBs</w:t>
      </w:r>
      <w:r w:rsidR="00E420EA">
        <w:t xml:space="preserve"> mapped on RLC AM</w:t>
      </w:r>
      <w:r>
        <w:t xml:space="preserve">, from the current DDDS the CU-UP knows all the PDCP PDUs </w:t>
      </w:r>
      <w:r w:rsidR="00110C3E">
        <w:t xml:space="preserve">sent toward the UE </w:t>
      </w:r>
      <w:r>
        <w:t xml:space="preserve">whose </w:t>
      </w:r>
      <w:r w:rsidR="00D03D9D">
        <w:t xml:space="preserve">successful </w:t>
      </w:r>
      <w:r>
        <w:t>delivery to the UE is still pending.</w:t>
      </w:r>
      <w:r w:rsidR="007855E9">
        <w:t xml:space="preserve"> The CU-UP can combine this with knowledge on the path </w:t>
      </w:r>
      <w:r w:rsidR="00D03D9D">
        <w:t xml:space="preserve">it </w:t>
      </w:r>
      <w:r w:rsidR="007855E9">
        <w:t xml:space="preserve">chose for each PDU. </w:t>
      </w:r>
      <w:r w:rsidR="00487F77">
        <w:t>An increase of pending PDUs on a given path is a warning sign of congestion on that path.</w:t>
      </w:r>
    </w:p>
    <w:p w14:paraId="2111641D" w14:textId="0E0C5BEB" w:rsidR="003E6109" w:rsidRPr="006E13D1" w:rsidRDefault="003E6109" w:rsidP="003E6109">
      <w:pPr>
        <w:pStyle w:val="Heading2"/>
      </w:pPr>
      <w:r>
        <w:t>2</w:t>
      </w:r>
      <w:r w:rsidRPr="006E13D1">
        <w:t>.</w:t>
      </w:r>
      <w:r w:rsidR="00DF7BC0">
        <w:t>3</w:t>
      </w:r>
      <w:r w:rsidRPr="006E13D1">
        <w:tab/>
      </w:r>
      <w:r>
        <w:t>Indications of transmission to lower layers</w:t>
      </w:r>
    </w:p>
    <w:p w14:paraId="43A8577C" w14:textId="703B4E31" w:rsidR="00611694" w:rsidRDefault="003E6109" w:rsidP="00A209D6">
      <w:r>
        <w:t>For all DRBs, the DDDS also includes the following.</w:t>
      </w:r>
    </w:p>
    <w:p w14:paraId="5F3CD122" w14:textId="77777777" w:rsidR="00C12ECE" w:rsidRPr="00C12ECE" w:rsidRDefault="00C12ECE" w:rsidP="00C12ECE">
      <w:pPr>
        <w:pStyle w:val="B1"/>
        <w:rPr>
          <w:i/>
        </w:rPr>
      </w:pPr>
      <w:r w:rsidRPr="00C12ECE">
        <w:rPr>
          <w:i/>
        </w:rPr>
        <w:t>d)</w:t>
      </w:r>
      <w:r w:rsidRPr="00C12ECE">
        <w:rPr>
          <w:i/>
        </w:rPr>
        <w:tab/>
        <w:t>the NR-U packets that were declared as being "lost" by the corresponding node and have not yet been reported to the node hosting the NR PDCP entity within the DL DATA DELIVERY STATUS frame;</w:t>
      </w:r>
    </w:p>
    <w:p w14:paraId="5E35D126" w14:textId="77777777" w:rsidR="009E6B44" w:rsidRPr="009E6B44" w:rsidRDefault="009E6B44" w:rsidP="009E6B44">
      <w:pPr>
        <w:pStyle w:val="B1"/>
        <w:rPr>
          <w:i/>
          <w:lang w:val="en-US" w:eastAsia="zh-CN"/>
        </w:rPr>
      </w:pPr>
      <w:r w:rsidRPr="009E6B44">
        <w:rPr>
          <w:rFonts w:hint="eastAsia"/>
          <w:i/>
          <w:lang w:val="en-US" w:eastAsia="zh-CN"/>
        </w:rPr>
        <w:t>f)</w:t>
      </w:r>
      <w:r w:rsidRPr="009E6B44">
        <w:rPr>
          <w:rFonts w:hint="eastAsia"/>
          <w:i/>
          <w:lang w:val="en-US" w:eastAsia="zh-CN"/>
        </w:rPr>
        <w:tab/>
      </w:r>
      <w:r w:rsidRPr="009E6B44">
        <w:rPr>
          <w:i/>
          <w:lang w:val="en-US" w:eastAsia="zh-CN"/>
        </w:rPr>
        <w:t xml:space="preserve">if retransmission NR PDCP PDUs have been </w:t>
      </w:r>
      <w:r w:rsidRPr="009E6B44">
        <w:rPr>
          <w:rFonts w:hint="eastAsia"/>
          <w:i/>
          <w:lang w:val="en-US" w:eastAsia="zh-CN"/>
        </w:rPr>
        <w:t>transmitted</w:t>
      </w:r>
      <w:r w:rsidRPr="009E6B44">
        <w:rPr>
          <w:i/>
          <w:lang w:val="en-US" w:eastAsia="zh-CN"/>
        </w:rPr>
        <w:t xml:space="preserve"> to the lower layers, </w:t>
      </w:r>
      <w:r w:rsidRPr="009E6B44">
        <w:rPr>
          <w:i/>
        </w:rPr>
        <w:t xml:space="preserve">the NR PDCP PDU sequence number </w:t>
      </w:r>
      <w:r w:rsidRPr="009E6B44">
        <w:rPr>
          <w:i/>
          <w:lang w:val="en-US" w:eastAsia="ja-JP"/>
        </w:rPr>
        <w:t xml:space="preserve">associated with the highest NR-U sequence number </w:t>
      </w:r>
      <w:r w:rsidRPr="009E6B44">
        <w:rPr>
          <w:i/>
        </w:rPr>
        <w:t xml:space="preserve">among the </w:t>
      </w:r>
      <w:r w:rsidRPr="009E6B44">
        <w:rPr>
          <w:rFonts w:hint="eastAsia"/>
          <w:i/>
          <w:lang w:val="en-US" w:eastAsia="zh-CN"/>
        </w:rPr>
        <w:t xml:space="preserve">retransmission </w:t>
      </w:r>
      <w:r w:rsidRPr="009E6B44">
        <w:rPr>
          <w:i/>
        </w:rPr>
        <w:t>NR PDCP PDUs transmitted to the lower layers in sequence of NR-U sequence number</w:t>
      </w:r>
      <w:r w:rsidRPr="009E6B44">
        <w:rPr>
          <w:rFonts w:hint="eastAsia"/>
          <w:i/>
          <w:lang w:val="en-US" w:eastAsia="zh-CN"/>
        </w:rPr>
        <w:t>;</w:t>
      </w:r>
    </w:p>
    <w:p w14:paraId="51A57DBD" w14:textId="77777777" w:rsidR="009E6B44" w:rsidRPr="009E6B44" w:rsidRDefault="009E6B44" w:rsidP="009E6B44">
      <w:pPr>
        <w:pStyle w:val="B1"/>
        <w:rPr>
          <w:i/>
        </w:rPr>
      </w:pPr>
      <w:r w:rsidRPr="009E6B44">
        <w:rPr>
          <w:rFonts w:hint="eastAsia"/>
          <w:i/>
          <w:lang w:val="en-US" w:eastAsia="zh-CN"/>
        </w:rPr>
        <w:t>g</w:t>
      </w:r>
      <w:r w:rsidRPr="009E6B44">
        <w:rPr>
          <w:i/>
        </w:rPr>
        <w:t>)</w:t>
      </w:r>
      <w:r w:rsidRPr="009E6B44">
        <w:rPr>
          <w:i/>
        </w:rPr>
        <w:tab/>
        <w:t>the highest NR PDCP PDU sequence number transmitted to the lower layers among those NR PDCP PDUs received from the node hosting the NR PDCP entity i.e. excludes those retransmission NR PDCP PDUs</w:t>
      </w:r>
      <w:r w:rsidRPr="009E6B44">
        <w:rPr>
          <w:rFonts w:hint="eastAsia"/>
          <w:i/>
          <w:lang w:val="en-US" w:eastAsia="zh-CN"/>
        </w:rPr>
        <w:t>.</w:t>
      </w:r>
    </w:p>
    <w:p w14:paraId="24201280" w14:textId="381BF7AA" w:rsidR="00110C3E" w:rsidRDefault="006E17CD" w:rsidP="009E6B44">
      <w:r>
        <w:t>With</w:t>
      </w:r>
      <w:r w:rsidR="00110C3E">
        <w:t xml:space="preserve"> DRBs mapped on RLC AM, this provides information supplemental to that on successful delivery, for an even more complete picture.</w:t>
      </w:r>
    </w:p>
    <w:p w14:paraId="64584783" w14:textId="29B8C45A" w:rsidR="00793A54" w:rsidRDefault="004E1FE0" w:rsidP="009E6B44">
      <w:r>
        <w:t>With DRBs mapped on RLC UM</w:t>
      </w:r>
      <w:r w:rsidR="00793A54">
        <w:t>, f</w:t>
      </w:r>
      <w:r w:rsidR="00793A54" w:rsidRPr="00793A54">
        <w:t xml:space="preserve">rom successive DDDSes the CU-UP can compute the rate at which PDUs are being </w:t>
      </w:r>
      <w:r w:rsidR="000F26E2">
        <w:t>transmitted toward the UE by the UE’s access IAB node</w:t>
      </w:r>
      <w:r w:rsidR="00793A54" w:rsidRPr="00793A54">
        <w:t>, and compare that rate with its own sending rate. If</w:t>
      </w:r>
      <w:r w:rsidR="00084F3A">
        <w:t xml:space="preserve"> </w:t>
      </w:r>
      <w:r w:rsidR="00793A54" w:rsidRPr="00793A54">
        <w:t xml:space="preserve">the </w:t>
      </w:r>
      <w:r w:rsidR="00084F3A">
        <w:t>transmission</w:t>
      </w:r>
      <w:r w:rsidR="00793A54" w:rsidRPr="00793A54">
        <w:t xml:space="preserve"> rate </w:t>
      </w:r>
      <w:r w:rsidR="00084F3A">
        <w:t>on the access link</w:t>
      </w:r>
      <w:r w:rsidR="00793A54" w:rsidRPr="00793A54">
        <w:t xml:space="preserve"> cannot keep up with the sending rate of the CU-UP, it is a warning sign of congestion</w:t>
      </w:r>
      <w:r w:rsidR="00E420EA">
        <w:t xml:space="preserve"> (although the exact location of congestion is not known)</w:t>
      </w:r>
      <w:r w:rsidR="00793A54" w:rsidRPr="00793A54">
        <w:t>.</w:t>
      </w:r>
      <w:r w:rsidR="00640849">
        <w:t xml:space="preserve"> </w:t>
      </w:r>
    </w:p>
    <w:p w14:paraId="483EEEB5" w14:textId="3BCE0B07" w:rsidR="00084F3A" w:rsidRPr="00084F3A" w:rsidRDefault="00084F3A" w:rsidP="00084F3A">
      <w:pPr>
        <w:ind w:left="1704" w:hanging="1419"/>
      </w:pPr>
      <w:r w:rsidRPr="00084F3A">
        <w:rPr>
          <w:b/>
        </w:rPr>
        <w:t xml:space="preserve">Observation </w:t>
      </w:r>
      <w:r w:rsidR="00321AD6">
        <w:rPr>
          <w:b/>
        </w:rPr>
        <w:t>4</w:t>
      </w:r>
      <w:r w:rsidRPr="00084F3A">
        <w:t>:</w:t>
      </w:r>
      <w:r w:rsidRPr="00084F3A">
        <w:tab/>
      </w:r>
      <w:r>
        <w:t>With</w:t>
      </w:r>
      <w:r w:rsidRPr="00084F3A">
        <w:t xml:space="preserve"> DRBs</w:t>
      </w:r>
      <w:r w:rsidR="00E420EA">
        <w:t xml:space="preserve"> mapped on RLC UM</w:t>
      </w:r>
      <w:r w:rsidRPr="00084F3A">
        <w:t>, using successive DDDSes the CU-UP can check whether</w:t>
      </w:r>
      <w:r>
        <w:t xml:space="preserve"> </w:t>
      </w:r>
      <w:r w:rsidRPr="00084F3A">
        <w:t xml:space="preserve">the </w:t>
      </w:r>
      <w:r w:rsidR="006C0311">
        <w:t xml:space="preserve">transmission </w:t>
      </w:r>
      <w:r w:rsidRPr="00084F3A">
        <w:t>rate to</w:t>
      </w:r>
      <w:r w:rsidR="006C0311">
        <w:t>ward the</w:t>
      </w:r>
      <w:r w:rsidRPr="00084F3A">
        <w:t xml:space="preserve"> UE </w:t>
      </w:r>
      <w:r w:rsidR="006C0311">
        <w:t xml:space="preserve">on the access link </w:t>
      </w:r>
      <w:r w:rsidRPr="00084F3A">
        <w:t>can keep up with the sending rate of the CU-UP. If not, it is a warning sign of congestion.</w:t>
      </w:r>
    </w:p>
    <w:p w14:paraId="03A44817" w14:textId="481764EE" w:rsidR="00E420EA" w:rsidRDefault="00614D18" w:rsidP="00E420EA">
      <w:r>
        <w:t xml:space="preserve">On UM DRBs utilizing different </w:t>
      </w:r>
      <w:r w:rsidR="003C53F7">
        <w:t xml:space="preserve">routing </w:t>
      </w:r>
      <w:r>
        <w:t xml:space="preserve">paths, </w:t>
      </w:r>
      <w:r w:rsidR="00E420EA">
        <w:t xml:space="preserve">if one of the paths is congested, </w:t>
      </w:r>
      <w:r w:rsidR="009E65FC">
        <w:t>that path can be determined</w:t>
      </w:r>
      <w:r w:rsidR="00E420EA">
        <w:t xml:space="preserve"> by the CU-UP in multiple ways:</w:t>
      </w:r>
    </w:p>
    <w:p w14:paraId="4FC1870A" w14:textId="4F806B89" w:rsidR="00E420EA" w:rsidRDefault="00E420EA" w:rsidP="00E420EA">
      <w:pPr>
        <w:pStyle w:val="ListParagraph"/>
        <w:numPr>
          <w:ilvl w:val="0"/>
          <w:numId w:val="10"/>
        </w:numPr>
      </w:pPr>
      <w:r>
        <w:t xml:space="preserve">As in Observation 2, </w:t>
      </w:r>
      <w:r w:rsidRPr="00084F3A">
        <w:t xml:space="preserve">the </w:t>
      </w:r>
      <w:r>
        <w:t xml:space="preserve">transmission </w:t>
      </w:r>
      <w:r w:rsidRPr="00084F3A">
        <w:t>rate to</w:t>
      </w:r>
      <w:r>
        <w:t>ward the</w:t>
      </w:r>
      <w:r w:rsidRPr="00084F3A">
        <w:t xml:space="preserve"> UE </w:t>
      </w:r>
      <w:r>
        <w:t xml:space="preserve">on the access link </w:t>
      </w:r>
      <w:r w:rsidRPr="00084F3A">
        <w:t>can</w:t>
      </w:r>
      <w:r>
        <w:t>not</w:t>
      </w:r>
      <w:r w:rsidRPr="00084F3A">
        <w:t xml:space="preserve"> keep up with the sending rate of the CU-UP</w:t>
      </w:r>
      <w:r>
        <w:t>;</w:t>
      </w:r>
    </w:p>
    <w:p w14:paraId="3829F1AA" w14:textId="43E33F2B" w:rsidR="00E420EA" w:rsidRDefault="00E420EA" w:rsidP="00E420EA">
      <w:pPr>
        <w:pStyle w:val="ListParagraph"/>
        <w:numPr>
          <w:ilvl w:val="0"/>
          <w:numId w:val="10"/>
        </w:numPr>
      </w:pPr>
      <w:r>
        <w:t>Packets sent over the congested path are declared as lost in DDDS;</w:t>
      </w:r>
      <w:r w:rsidR="00446FEB">
        <w:t xml:space="preserve"> which is similar to the wired network that packet lost is mainly caused </w:t>
      </w:r>
      <w:r w:rsidR="00F45B17" w:rsidRPr="00F45B17">
        <w:t>in case of transport network congestion</w:t>
      </w:r>
      <w:r w:rsidR="00446FEB">
        <w:t xml:space="preserve">. </w:t>
      </w:r>
    </w:p>
    <w:p w14:paraId="5E8A188B" w14:textId="520261D0" w:rsidR="00E420EA" w:rsidRDefault="00E420EA" w:rsidP="00E420EA">
      <w:pPr>
        <w:pStyle w:val="ListParagraph"/>
        <w:numPr>
          <w:ilvl w:val="0"/>
          <w:numId w:val="10"/>
        </w:numPr>
      </w:pPr>
      <w:r>
        <w:t>Packets sent over the other paths are over-represented in the DDDS element g) (highest-numbered packet transmitted to lower layers)</w:t>
      </w:r>
      <w:r w:rsidR="009F7F8C">
        <w:t>, i.e. a lower percentage of received DDDS elements g) indicate the sequence number of a packet sent over the congested path than the actual percentage of all packets sent over the congested path</w:t>
      </w:r>
      <w:r>
        <w:t>.</w:t>
      </w:r>
    </w:p>
    <w:p w14:paraId="6E47924F" w14:textId="476E0F8F" w:rsidR="00793A54" w:rsidRDefault="00E420EA" w:rsidP="009E65FC">
      <w:pPr>
        <w:ind w:left="1704" w:hanging="1420"/>
      </w:pPr>
      <w:r w:rsidRPr="00E420EA">
        <w:rPr>
          <w:b/>
        </w:rPr>
        <w:t xml:space="preserve">Observation </w:t>
      </w:r>
      <w:r w:rsidR="00321AD6">
        <w:rPr>
          <w:b/>
        </w:rPr>
        <w:t>5</w:t>
      </w:r>
      <w:r>
        <w:t>:</w:t>
      </w:r>
      <w:r>
        <w:tab/>
      </w:r>
      <w:r w:rsidR="00C37BBE">
        <w:t>With</w:t>
      </w:r>
      <w:r w:rsidR="00C37BBE" w:rsidRPr="00084F3A">
        <w:t xml:space="preserve"> DRBs</w:t>
      </w:r>
      <w:r w:rsidR="00C37BBE">
        <w:t xml:space="preserve"> mapped on RLC UM</w:t>
      </w:r>
      <w:r w:rsidR="00C37BBE" w:rsidRPr="00084F3A">
        <w:t>,</w:t>
      </w:r>
      <w:r w:rsidR="00C37BBE">
        <w:t xml:space="preserve"> </w:t>
      </w:r>
      <w:r w:rsidR="009E65FC">
        <w:t>CU-UP can determine from DDDSes a congested routing path among multiple paths used.</w:t>
      </w:r>
    </w:p>
    <w:p w14:paraId="2216FAE1" w14:textId="4083EC02" w:rsidR="000F1AF7" w:rsidRDefault="00FE060F" w:rsidP="009E65FC">
      <w:r>
        <w:t>What makes the DDDS information less complete for UM DRBs than for AM DRBs is that, whereas for AM bearers the CU-UP knows every PDU not yet delivered to the UE (Observation 1), with UM bearers the CU-UP does not know, upon receiving the DDDS element g), which of the lower-numbered PDCP PDUs than that indicated in element g) the IAB node is still waiting to receive, and which ones have been received and transmitted to the lower layers by the IAB node.</w:t>
      </w:r>
    </w:p>
    <w:p w14:paraId="5A6EBC19" w14:textId="6DD5D00E" w:rsidR="00C37BBE" w:rsidRDefault="00FE060F" w:rsidP="009E65FC">
      <w:r>
        <w:t>So i</w:t>
      </w:r>
      <w:r w:rsidR="005848DA">
        <w:t xml:space="preserve">f, in spite of </w:t>
      </w:r>
      <w:r>
        <w:t>Obsevation 3</w:t>
      </w:r>
      <w:r w:rsidR="005848DA">
        <w:t xml:space="preserve">, the current DDDS is deemed insufficient for the CU-UP to determine a congested routing path with DRBs mapped on RLC UM, an additional </w:t>
      </w:r>
      <w:r w:rsidR="00A53516">
        <w:t xml:space="preserve">bitmap-like </w:t>
      </w:r>
      <w:r w:rsidR="005848DA">
        <w:t xml:space="preserve">DDDS element reporting PDUs transmitted to lower layers out of sequence could be considered (similar to the element already added for PDUs successfully </w:t>
      </w:r>
      <w:r w:rsidR="005848DA">
        <w:lastRenderedPageBreak/>
        <w:t>delivered).</w:t>
      </w:r>
      <w:r w:rsidR="00A53516">
        <w:t xml:space="preserve"> In the presence of such new DDDS element, all PDUs below that indicated in element g) would be either received and transmitted by the IAB node, or reported as lost in DDDS. Then the CU-UP would have as complete a picture with UM DRBs as with AM DRBs.</w:t>
      </w:r>
    </w:p>
    <w:p w14:paraId="00CB55AB" w14:textId="1A69C73E" w:rsidR="005E421D" w:rsidRDefault="005E421D" w:rsidP="00927DB8">
      <w:pPr>
        <w:ind w:left="1420" w:hanging="1136"/>
      </w:pPr>
      <w:r w:rsidRPr="00E72F43">
        <w:rPr>
          <w:b/>
        </w:rPr>
        <w:t>Proposal</w:t>
      </w:r>
      <w:r w:rsidR="00927DB8">
        <w:rPr>
          <w:b/>
        </w:rPr>
        <w:t xml:space="preserve"> 1</w:t>
      </w:r>
      <w:r>
        <w:t>:</w:t>
      </w:r>
      <w:r w:rsidR="00321AD6">
        <w:tab/>
      </w:r>
      <w:r>
        <w:t>If, despite Observation 3, RAN3 consider the current DDDS insufficient for the CU-UP to determine a congested routing path among multiple paths with DRBs mapped on RLC UM, an additional bitmap-like DDDS element reporting PDUs transmitted to lower layers out of sequence could be considered (similar to the element already added for PDUs successfully delivered).</w:t>
      </w:r>
    </w:p>
    <w:p w14:paraId="2F13137C" w14:textId="170EC255" w:rsidR="00321AD6" w:rsidRPr="006E13D1" w:rsidRDefault="00321AD6" w:rsidP="00321AD6">
      <w:pPr>
        <w:pStyle w:val="Heading1"/>
      </w:pPr>
      <w:r>
        <w:t>3</w:t>
      </w:r>
      <w:r w:rsidRPr="006E13D1">
        <w:tab/>
      </w:r>
      <w:r>
        <w:t>C-plane-based congestion mitigation</w:t>
      </w:r>
    </w:p>
    <w:p w14:paraId="3E9BA637" w14:textId="73A817CE" w:rsidR="005E421D" w:rsidRDefault="008B4FA5" w:rsidP="009E65FC">
      <w:r>
        <w:t>Since the RAN3 agreement is to send the congestion indication from “</w:t>
      </w:r>
      <w:r w:rsidRPr="00321AD6">
        <w:rPr>
          <w:lang w:val="en-US"/>
        </w:rPr>
        <w:t>the parent side of a congested backhaul link</w:t>
      </w:r>
      <w:r>
        <w:t>”, the logical protocol seems to be F1AP (and not RRC). Among the existing F1AP procedures, the non-UE-associated Resource Status Update (reported per cell) and the UE-associated Notify (reported per UE) seem to come close to this purpose.</w:t>
      </w:r>
    </w:p>
    <w:p w14:paraId="12A64162" w14:textId="30CFEBE3" w:rsidR="008B4FA5" w:rsidRDefault="008B4FA5" w:rsidP="009E65FC">
      <w:r>
        <w:t>Because the cells provided by an IAB DU are likely to be shared among access links to UEs and backhaul links to child IAB nodes, the per-cell measurements of Resource Status Update seem to suit this new purpose poorly</w:t>
      </w:r>
      <w:r w:rsidR="00CA4336">
        <w:t>: the resource occupancy of a cell could be 100%, but only thanks to a greedy UE DRB on an access link, not due to backhaul-link congestion.</w:t>
      </w:r>
    </w:p>
    <w:p w14:paraId="455829B8" w14:textId="10524479" w:rsidR="008B4FA5" w:rsidRDefault="008B4FA5" w:rsidP="008B4FA5">
      <w:pPr>
        <w:ind w:left="1704" w:hanging="1420"/>
      </w:pPr>
      <w:r w:rsidRPr="00E420EA">
        <w:rPr>
          <w:b/>
        </w:rPr>
        <w:t xml:space="preserve">Observation </w:t>
      </w:r>
      <w:r>
        <w:rPr>
          <w:b/>
        </w:rPr>
        <w:t>6</w:t>
      </w:r>
      <w:r>
        <w:t>:</w:t>
      </w:r>
      <w:r>
        <w:tab/>
      </w:r>
      <w:r w:rsidR="003B7663">
        <w:t xml:space="preserve">F1AP Resource Status Update, used to report per-cell measurements, does not seem suitable to report congestion on a </w:t>
      </w:r>
      <w:r w:rsidR="00C93D2B">
        <w:t xml:space="preserve">(given!) </w:t>
      </w:r>
      <w:r w:rsidR="003B7663">
        <w:t xml:space="preserve">backhaul link, because typically cells will be shared among </w:t>
      </w:r>
      <w:r w:rsidR="00C93D2B">
        <w:t xml:space="preserve">different </w:t>
      </w:r>
      <w:r w:rsidR="003B7663">
        <w:t xml:space="preserve">access links to UEs </w:t>
      </w:r>
      <w:r w:rsidR="00C93D2B">
        <w:t>as well as different</w:t>
      </w:r>
      <w:r w:rsidR="003B7663">
        <w:t xml:space="preserve"> backhaul links to child IAB nodes</w:t>
      </w:r>
      <w:r>
        <w:t>.</w:t>
      </w:r>
    </w:p>
    <w:p w14:paraId="5AA5707E" w14:textId="791EF625" w:rsidR="0000139C" w:rsidRDefault="0000139C" w:rsidP="0000139C">
      <w:r>
        <w:t xml:space="preserve">In </w:t>
      </w:r>
      <w:r w:rsidR="00E4683F">
        <w:t xml:space="preserve">this sense, Notify would seem more suitable. </w:t>
      </w:r>
      <w:r w:rsidR="003B14C0">
        <w:t>Currently it is limited to reporting UE DRBs only, so it would need to be extended to BH RLC channels.</w:t>
      </w:r>
    </w:p>
    <w:p w14:paraId="33D5EF31" w14:textId="5D9D2848" w:rsidR="003B14C0" w:rsidRDefault="003B14C0" w:rsidP="0000139C">
      <w:r>
        <w:tab/>
      </w:r>
      <w:r w:rsidRPr="003B14C0">
        <w:rPr>
          <w:b/>
        </w:rPr>
        <w:t>Observation 7</w:t>
      </w:r>
      <w:r>
        <w:t>:</w:t>
      </w:r>
      <w:r>
        <w:tab/>
        <w:t>F1AP Notify is currently limited to reporting UE DRBs only.</w:t>
      </w:r>
    </w:p>
    <w:p w14:paraId="711F46AB" w14:textId="38D8F742" w:rsidR="003B14C0" w:rsidRDefault="004E58FD" w:rsidP="0000139C">
      <w:r>
        <w:t>Moreover, the current Notify indicates “</w:t>
      </w:r>
      <w:r w:rsidRPr="00EA5FA7">
        <w:rPr>
          <w:lang w:eastAsia="zh-CN"/>
        </w:rPr>
        <w:t>that the QoS for already established DRBs associated with notification control is not fulfilled any longer or it is fulfilled again</w:t>
      </w:r>
      <w:r>
        <w:t>”. This is different from the agreed congestion indication: a given BH RLC channel may be served by a data rate that ensures fulfilment of the committed Qo</w:t>
      </w:r>
      <w:r w:rsidR="00C54B95">
        <w:t>S</w:t>
      </w:r>
      <w:r>
        <w:t xml:space="preserve">, but the channel </w:t>
      </w:r>
      <w:r w:rsidR="0003412B">
        <w:t>can still be congested if the rate of offered traffic exceeds the rate served.</w:t>
      </w:r>
      <w:r w:rsidR="005D69FF">
        <w:t xml:space="preserve"> In theory, also the converse case seems possible, where the committed Qo</w:t>
      </w:r>
      <w:r w:rsidR="00C54B95">
        <w:t>S</w:t>
      </w:r>
      <w:r w:rsidR="005D69FF">
        <w:t xml:space="preserve"> could not be fulfilled if there was enough traffic, but there is no congestion because there happens to be little traffic.</w:t>
      </w:r>
    </w:p>
    <w:p w14:paraId="7CFE8A7D" w14:textId="264D7C41" w:rsidR="005D69FF" w:rsidRDefault="005D69FF" w:rsidP="00CA4336">
      <w:pPr>
        <w:ind w:left="1704" w:hanging="1419"/>
      </w:pPr>
      <w:r w:rsidRPr="005D69FF">
        <w:rPr>
          <w:b/>
        </w:rPr>
        <w:t>Observation 8</w:t>
      </w:r>
      <w:r>
        <w:t>:</w:t>
      </w:r>
      <w:r>
        <w:tab/>
      </w:r>
      <w:r w:rsidR="00C54B95">
        <w:t xml:space="preserve">The current indication in F1AP Notify (that QoS cannot be fulfilled) </w:t>
      </w:r>
      <w:r w:rsidR="00CA4336">
        <w:t>and indication of congestion are independent.</w:t>
      </w:r>
    </w:p>
    <w:p w14:paraId="46CEDCB2" w14:textId="2875270C" w:rsidR="005D69FF" w:rsidRDefault="00CA4336" w:rsidP="0000139C">
      <w:r>
        <w:t>Hence, we propose the following.</w:t>
      </w:r>
    </w:p>
    <w:p w14:paraId="4F4943CD" w14:textId="7572DBFD" w:rsidR="008B4FA5" w:rsidRDefault="00CA4336" w:rsidP="001555B8">
      <w:pPr>
        <w:ind w:left="1704" w:hanging="1419"/>
      </w:pPr>
      <w:r w:rsidRPr="00CA4336">
        <w:rPr>
          <w:b/>
        </w:rPr>
        <w:t>Proposal 2</w:t>
      </w:r>
      <w:r>
        <w:t>:</w:t>
      </w:r>
      <w:r>
        <w:tab/>
      </w:r>
      <w:r w:rsidR="001555B8">
        <w:t>F1AP Notify procedure is extended to:</w:t>
      </w:r>
      <w:r w:rsidR="001555B8">
        <w:br/>
        <w:t xml:space="preserve">1) report BH RLC channels (in addition to the current UE DRBs), and </w:t>
      </w:r>
      <w:r w:rsidR="001555B8">
        <w:br/>
        <w:t xml:space="preserve">2) report </w:t>
      </w:r>
      <w:r w:rsidR="006E31D2">
        <w:t>“</w:t>
      </w:r>
      <w:r w:rsidR="001555B8">
        <w:t>congest</w:t>
      </w:r>
      <w:r w:rsidR="006E31D2">
        <w:t>ed/no longer congested” per RLC channel per UL/DL</w:t>
      </w:r>
      <w:r w:rsidR="001555B8">
        <w:t xml:space="preserve"> (in addition to whether committed QoS can be fulfilled).</w:t>
      </w:r>
    </w:p>
    <w:p w14:paraId="526E7F1B" w14:textId="667227D7" w:rsidR="00F35A4D" w:rsidRDefault="00F35A4D" w:rsidP="00F35A4D">
      <w:r>
        <w:t>Much like in DL flow control, we think the reporting triggers can be left up to implementation.</w:t>
      </w:r>
    </w:p>
    <w:p w14:paraId="446F573F" w14:textId="7A6BDBE8" w:rsidR="00F35A4D" w:rsidRPr="00F35A4D" w:rsidRDefault="00F35A4D" w:rsidP="00F35A4D">
      <w:r>
        <w:tab/>
      </w:r>
      <w:r w:rsidRPr="00F35A4D">
        <w:rPr>
          <w:b/>
        </w:rPr>
        <w:t>Proposal 3</w:t>
      </w:r>
      <w:r>
        <w:t>:</w:t>
      </w:r>
      <w:r>
        <w:tab/>
      </w:r>
      <w:r>
        <w:tab/>
        <w:t>The trigger(s) to report (non-)congestion on a backhaul link are left up to implementation.</w:t>
      </w:r>
    </w:p>
    <w:p w14:paraId="5FF2457F" w14:textId="36CA45DD" w:rsidR="00A209D6" w:rsidRPr="006E13D1" w:rsidRDefault="00321AD6" w:rsidP="00A209D6">
      <w:pPr>
        <w:pStyle w:val="Heading1"/>
      </w:pPr>
      <w:r>
        <w:t>4</w:t>
      </w:r>
      <w:r w:rsidR="00A209D6" w:rsidRPr="006E13D1">
        <w:tab/>
      </w:r>
      <w:r w:rsidR="008C3057">
        <w:t>Conclusion</w:t>
      </w:r>
    </w:p>
    <w:p w14:paraId="6C60FFDC" w14:textId="063C407B" w:rsidR="00A209D6" w:rsidRDefault="006E31D2" w:rsidP="00A209D6">
      <w:r>
        <w:t>This contribution discussed U-plane-based and C-plane-based congestion mitigation and concluded with the following.</w:t>
      </w:r>
    </w:p>
    <w:p w14:paraId="50826F45" w14:textId="4B6AA8A4" w:rsidR="006E31D2" w:rsidRPr="006E31D2" w:rsidRDefault="006E31D2" w:rsidP="00A209D6">
      <w:pPr>
        <w:rPr>
          <w:b/>
        </w:rPr>
      </w:pPr>
      <w:r w:rsidRPr="006E31D2">
        <w:rPr>
          <w:b/>
        </w:rPr>
        <w:t>U-plane-based</w:t>
      </w:r>
      <w:r>
        <w:rPr>
          <w:b/>
        </w:rPr>
        <w:t>:</w:t>
      </w:r>
    </w:p>
    <w:p w14:paraId="3863E691" w14:textId="77777777" w:rsidR="006E31D2" w:rsidRDefault="006E31D2" w:rsidP="006E31D2">
      <w:pPr>
        <w:ind w:left="1709" w:hanging="1425"/>
      </w:pPr>
      <w:r w:rsidRPr="004A772C">
        <w:rPr>
          <w:b/>
        </w:rPr>
        <w:t>Observation 1</w:t>
      </w:r>
      <w:r>
        <w:t>:</w:t>
      </w:r>
      <w:r>
        <w:tab/>
        <w:t xml:space="preserve">An IAB node reporting to CU-UP about reception from parent node would only </w:t>
      </w:r>
      <w:r w:rsidRPr="003B731F">
        <w:t>allow the CU-UP to tell whether the bottleneck is access or backhaul lin</w:t>
      </w:r>
      <w:r>
        <w:t>k, but that does not seem particularly useful.</w:t>
      </w:r>
    </w:p>
    <w:p w14:paraId="361D3F35" w14:textId="77777777" w:rsidR="006E31D2" w:rsidRDefault="006E31D2" w:rsidP="006E31D2">
      <w:pPr>
        <w:ind w:left="1704" w:hanging="1419"/>
      </w:pPr>
      <w:r w:rsidRPr="00697742">
        <w:rPr>
          <w:b/>
        </w:rPr>
        <w:t>Observation 2</w:t>
      </w:r>
      <w:r>
        <w:t>:</w:t>
      </w:r>
      <w:r>
        <w:tab/>
        <w:t xml:space="preserve">Packet marking is the most complex option involving both RAN2 and RAN3. To be meaningful to CU-UP, it would require a work split between RAN2 and RAN3 in defining exact definition and measurement of delay at IAB node, as well as triggers for packet marking. </w:t>
      </w:r>
    </w:p>
    <w:p w14:paraId="1E5353B8" w14:textId="77777777" w:rsidR="006E31D2" w:rsidRDefault="006E31D2" w:rsidP="006E31D2">
      <w:pPr>
        <w:ind w:left="1704" w:hanging="1419"/>
      </w:pPr>
      <w:r w:rsidRPr="004A772C">
        <w:rPr>
          <w:b/>
        </w:rPr>
        <w:lastRenderedPageBreak/>
        <w:t xml:space="preserve">Observation </w:t>
      </w:r>
      <w:r>
        <w:rPr>
          <w:b/>
        </w:rPr>
        <w:t>3</w:t>
      </w:r>
      <w:r>
        <w:t>:</w:t>
      </w:r>
      <w:r>
        <w:tab/>
        <w:t>With DRBs mapped on RLC AM, from the current DDDS the CU-UP knows all the PDCP PDUs sent toward the UE whose successful delivery to the UE is still pending. The CU-UP can combine this with knowledge on the path it chose for each PDU. An increase of pending PDUs on a given path is a warning sign of congestion on that path.</w:t>
      </w:r>
    </w:p>
    <w:p w14:paraId="54453FC2" w14:textId="77777777" w:rsidR="006E31D2" w:rsidRPr="00084F3A" w:rsidRDefault="006E31D2" w:rsidP="006E31D2">
      <w:pPr>
        <w:ind w:left="1704" w:hanging="1419"/>
      </w:pPr>
      <w:r w:rsidRPr="00084F3A">
        <w:rPr>
          <w:b/>
        </w:rPr>
        <w:t xml:space="preserve">Observation </w:t>
      </w:r>
      <w:r>
        <w:rPr>
          <w:b/>
        </w:rPr>
        <w:t>4</w:t>
      </w:r>
      <w:r w:rsidRPr="00084F3A">
        <w:t>:</w:t>
      </w:r>
      <w:r w:rsidRPr="00084F3A">
        <w:tab/>
      </w:r>
      <w:r>
        <w:t>With</w:t>
      </w:r>
      <w:r w:rsidRPr="00084F3A">
        <w:t xml:space="preserve"> DRBs</w:t>
      </w:r>
      <w:r>
        <w:t xml:space="preserve"> mapped on RLC UM</w:t>
      </w:r>
      <w:r w:rsidRPr="00084F3A">
        <w:t>, using successive DDDSes the CU-UP can check whether</w:t>
      </w:r>
      <w:r>
        <w:t xml:space="preserve"> </w:t>
      </w:r>
      <w:r w:rsidRPr="00084F3A">
        <w:t xml:space="preserve">the </w:t>
      </w:r>
      <w:r>
        <w:t xml:space="preserve">transmission </w:t>
      </w:r>
      <w:r w:rsidRPr="00084F3A">
        <w:t>rate to</w:t>
      </w:r>
      <w:r>
        <w:t>ward the</w:t>
      </w:r>
      <w:r w:rsidRPr="00084F3A">
        <w:t xml:space="preserve"> UE </w:t>
      </w:r>
      <w:r>
        <w:t xml:space="preserve">on the access link </w:t>
      </w:r>
      <w:r w:rsidRPr="00084F3A">
        <w:t>can keep up with the sending rate of the CU-UP. If not, it is a warning sign of congestion.</w:t>
      </w:r>
    </w:p>
    <w:p w14:paraId="6D3F5061" w14:textId="77777777" w:rsidR="006E31D2" w:rsidRDefault="006E31D2" w:rsidP="006E31D2">
      <w:pPr>
        <w:ind w:left="1704" w:hanging="1420"/>
      </w:pPr>
      <w:r w:rsidRPr="00E420EA">
        <w:rPr>
          <w:b/>
        </w:rPr>
        <w:t xml:space="preserve">Observation </w:t>
      </w:r>
      <w:r>
        <w:rPr>
          <w:b/>
        </w:rPr>
        <w:t>5</w:t>
      </w:r>
      <w:r>
        <w:t>:</w:t>
      </w:r>
      <w:r>
        <w:tab/>
        <w:t>With</w:t>
      </w:r>
      <w:r w:rsidRPr="00084F3A">
        <w:t xml:space="preserve"> DRBs</w:t>
      </w:r>
      <w:r>
        <w:t xml:space="preserve"> mapped on RLC UM</w:t>
      </w:r>
      <w:r w:rsidRPr="00084F3A">
        <w:t>,</w:t>
      </w:r>
      <w:r>
        <w:t xml:space="preserve"> CU-UP can determine from DDDSes a congested routing path among multiple paths used.</w:t>
      </w:r>
    </w:p>
    <w:p w14:paraId="1E7A0DA8" w14:textId="77777777" w:rsidR="006E31D2" w:rsidRDefault="006E31D2" w:rsidP="006E31D2">
      <w:pPr>
        <w:ind w:left="1420" w:hanging="1136"/>
      </w:pPr>
      <w:r w:rsidRPr="00E72F43">
        <w:rPr>
          <w:b/>
        </w:rPr>
        <w:t>Proposal</w:t>
      </w:r>
      <w:r>
        <w:rPr>
          <w:b/>
        </w:rPr>
        <w:t xml:space="preserve"> 1</w:t>
      </w:r>
      <w:r>
        <w:t>:</w:t>
      </w:r>
      <w:r>
        <w:tab/>
        <w:t>If, despite Observation 3, RAN3 consider the current DDDS insufficient for the CU-UP to determine a congested routing path among multiple paths with DRBs mapped on RLC UM, an additional bitmap-like DDDS element reporting PDUs transmitted to lower layers out of sequence could be considered (similar to the element already added for PDUs successfully delivered).</w:t>
      </w:r>
    </w:p>
    <w:p w14:paraId="00B240FF" w14:textId="55699BDB" w:rsidR="006E31D2" w:rsidRPr="006E31D2" w:rsidRDefault="006E31D2" w:rsidP="00A209D6">
      <w:pPr>
        <w:rPr>
          <w:b/>
        </w:rPr>
      </w:pPr>
      <w:r w:rsidRPr="006E31D2">
        <w:rPr>
          <w:b/>
        </w:rPr>
        <w:t>C-plane-based:</w:t>
      </w:r>
    </w:p>
    <w:p w14:paraId="7B890A98" w14:textId="77777777" w:rsidR="006E31D2" w:rsidRDefault="006E31D2" w:rsidP="006E31D2">
      <w:pPr>
        <w:ind w:left="1704" w:hanging="1420"/>
      </w:pPr>
      <w:r w:rsidRPr="00E420EA">
        <w:rPr>
          <w:b/>
        </w:rPr>
        <w:t xml:space="preserve">Observation </w:t>
      </w:r>
      <w:r>
        <w:rPr>
          <w:b/>
        </w:rPr>
        <w:t>6</w:t>
      </w:r>
      <w:r>
        <w:t>:</w:t>
      </w:r>
      <w:r>
        <w:tab/>
        <w:t>F1AP Resource Status Update, used to report per-cell measurements, does not seem suitable to report congestion on a (given!) backhaul link, because typically cells will be shared among different access links to UEs as well as different backhaul links to child IAB nodes.</w:t>
      </w:r>
    </w:p>
    <w:p w14:paraId="6695DFB8" w14:textId="77777777" w:rsidR="006E31D2" w:rsidRDefault="006E31D2" w:rsidP="006E31D2">
      <w:r>
        <w:tab/>
      </w:r>
      <w:r w:rsidRPr="003B14C0">
        <w:rPr>
          <w:b/>
        </w:rPr>
        <w:t>Observation 7</w:t>
      </w:r>
      <w:r>
        <w:t>:</w:t>
      </w:r>
      <w:r>
        <w:tab/>
        <w:t>F1AP Notify is currently limited to reporting UE DRBs only.</w:t>
      </w:r>
    </w:p>
    <w:p w14:paraId="0D7AA3BD" w14:textId="77777777" w:rsidR="006E31D2" w:rsidRDefault="006E31D2" w:rsidP="006E31D2">
      <w:pPr>
        <w:ind w:left="1704" w:hanging="1419"/>
      </w:pPr>
      <w:r w:rsidRPr="005D69FF">
        <w:rPr>
          <w:b/>
        </w:rPr>
        <w:t>Observation 8</w:t>
      </w:r>
      <w:r>
        <w:t>:</w:t>
      </w:r>
      <w:r>
        <w:tab/>
        <w:t>The current indication in F1AP Notify (that QoS cannot be fulfilled) and indication of congestion are independent.</w:t>
      </w:r>
    </w:p>
    <w:p w14:paraId="6F8FA9D2" w14:textId="1553B62E" w:rsidR="00F35A4D" w:rsidRDefault="00F35A4D" w:rsidP="00F35A4D">
      <w:pPr>
        <w:ind w:left="1704" w:hanging="1419"/>
      </w:pPr>
      <w:r w:rsidRPr="00CA4336">
        <w:rPr>
          <w:b/>
        </w:rPr>
        <w:t>Proposal 2</w:t>
      </w:r>
      <w:r>
        <w:t>:</w:t>
      </w:r>
      <w:r>
        <w:tab/>
        <w:t>F1AP Notify procedure is extended to:</w:t>
      </w:r>
      <w:r>
        <w:br/>
        <w:t xml:space="preserve">1) report BH RLC channels (in addition to the current UE DRBs), and </w:t>
      </w:r>
      <w:r>
        <w:br/>
        <w:t>2) report “congested/no longer congested” per RLC channel per UL/DL (in addition to whether committed QoS can be fulfilled).</w:t>
      </w:r>
    </w:p>
    <w:p w14:paraId="3631D654" w14:textId="77777777" w:rsidR="00F35A4D" w:rsidRPr="00F35A4D" w:rsidRDefault="00F35A4D" w:rsidP="00F35A4D">
      <w:r>
        <w:tab/>
      </w:r>
      <w:r w:rsidRPr="00F35A4D">
        <w:rPr>
          <w:b/>
        </w:rPr>
        <w:t>Proposal 3</w:t>
      </w:r>
      <w:r>
        <w:t>:</w:t>
      </w:r>
      <w:r>
        <w:tab/>
      </w:r>
      <w:r>
        <w:tab/>
        <w:t>The trigger(s) to report (non-)congestion on a backhaul link are left up to implementation.</w:t>
      </w:r>
    </w:p>
    <w:p w14:paraId="7E2B6D94" w14:textId="77777777" w:rsidR="0049553E" w:rsidRDefault="0049553E" w:rsidP="0049553E">
      <w:pPr>
        <w:pStyle w:val="Heading1"/>
      </w:pPr>
      <w:r>
        <w:t>References</w:t>
      </w:r>
    </w:p>
    <w:bookmarkStart w:id="1" w:name="_Ref4671851"/>
    <w:p w14:paraId="6317C9D0" w14:textId="6AECB1A9" w:rsidR="0049553E" w:rsidRDefault="0049553E" w:rsidP="0049553E">
      <w:pPr>
        <w:numPr>
          <w:ilvl w:val="0"/>
          <w:numId w:val="4"/>
        </w:numPr>
      </w:pPr>
      <w:r w:rsidRPr="008619EB">
        <w:fldChar w:fldCharType="begin"/>
      </w:r>
      <w:r w:rsidR="00830BD7">
        <w:instrText>HYPERLINK "https://www.3gpp.org/ftp/TSG_RAN/WG3_Iu/TSGR3_106/Docs/R3-197759.zip"</w:instrText>
      </w:r>
      <w:r w:rsidRPr="008619EB">
        <w:fldChar w:fldCharType="separate"/>
      </w:r>
      <w:r w:rsidRPr="008619EB">
        <w:rPr>
          <w:rStyle w:val="Hyperlink"/>
          <w:color w:val="0066CC"/>
        </w:rPr>
        <w:t>R</w:t>
      </w:r>
      <w:r>
        <w:rPr>
          <w:rStyle w:val="Hyperlink"/>
          <w:color w:val="0066CC"/>
        </w:rPr>
        <w:t>3</w:t>
      </w:r>
      <w:r w:rsidRPr="008619EB">
        <w:rPr>
          <w:rStyle w:val="Hyperlink"/>
          <w:color w:val="0066CC"/>
        </w:rPr>
        <w:t>-19</w:t>
      </w:r>
      <w:r>
        <w:rPr>
          <w:rStyle w:val="Hyperlink"/>
          <w:color w:val="0066CC"/>
        </w:rPr>
        <w:t>7759</w:t>
      </w:r>
      <w:r w:rsidRPr="008619EB">
        <w:fldChar w:fldCharType="end"/>
      </w:r>
      <w:r>
        <w:t xml:space="preserve">, </w:t>
      </w:r>
      <w:r w:rsidRPr="0049553E">
        <w:rPr>
          <w:i/>
        </w:rPr>
        <w:t>Resource efficient PDCP duplication: enhancement 3</w:t>
      </w:r>
      <w:r w:rsidRPr="001B4641">
        <w:t xml:space="preserve">, </w:t>
      </w:r>
      <w:bookmarkEnd w:id="1"/>
      <w:r>
        <w:rPr>
          <w:noProof/>
        </w:rPr>
        <w:t>Huawei, CMCC, Ericsson</w:t>
      </w:r>
    </w:p>
    <w:p w14:paraId="69676504" w14:textId="6286F00B" w:rsidR="00DB5F3A" w:rsidRPr="00DB5F3A" w:rsidRDefault="00BA3F30" w:rsidP="00DB5F3A">
      <w:pPr>
        <w:pStyle w:val="Reference"/>
        <w:tabs>
          <w:tab w:val="clear" w:pos="360"/>
        </w:tabs>
        <w:rPr>
          <w:rFonts w:ascii="Times New Roman" w:hAnsi="Times New Roman" w:cs="Times New Roman"/>
          <w:sz w:val="20"/>
          <w:szCs w:val="20"/>
          <w:lang w:val="en-GB"/>
        </w:rPr>
      </w:pPr>
      <w:hyperlink r:id="rId12" w:history="1">
        <w:r w:rsidR="00DB5F3A" w:rsidRPr="00DC784C">
          <w:rPr>
            <w:rStyle w:val="Hyperlink"/>
            <w:rFonts w:ascii="Times New Roman" w:hAnsi="Times New Roman" w:cs="Times New Roman"/>
            <w:sz w:val="20"/>
            <w:szCs w:val="20"/>
            <w:lang w:val="en-GB"/>
          </w:rPr>
          <w:t>R3-206004</w:t>
        </w:r>
      </w:hyperlink>
      <w:r w:rsidR="00DB5F3A">
        <w:rPr>
          <w:rFonts w:ascii="Times New Roman" w:hAnsi="Times New Roman" w:cs="Times New Roman"/>
          <w:sz w:val="20"/>
          <w:szCs w:val="20"/>
          <w:lang w:val="en-GB"/>
        </w:rPr>
        <w:t>,</w:t>
      </w:r>
      <w:r w:rsidR="00DB5F3A" w:rsidRPr="00DB5F3A">
        <w:rPr>
          <w:rFonts w:ascii="Times New Roman" w:hAnsi="Times New Roman" w:cs="Times New Roman"/>
          <w:sz w:val="20"/>
          <w:szCs w:val="20"/>
          <w:lang w:val="en-GB"/>
        </w:rPr>
        <w:t xml:space="preserve"> </w:t>
      </w:r>
      <w:r w:rsidR="00DB5F3A" w:rsidRPr="00DC784C">
        <w:rPr>
          <w:rFonts w:ascii="Times New Roman" w:hAnsi="Times New Roman" w:cs="Times New Roman"/>
          <w:i/>
          <w:sz w:val="20"/>
          <w:szCs w:val="20"/>
          <w:lang w:val="en-GB"/>
        </w:rPr>
        <w:t>Discussion on UP-based congestion mitigation in IAB</w:t>
      </w:r>
      <w:r w:rsidR="00DB5F3A">
        <w:rPr>
          <w:rFonts w:ascii="Times New Roman" w:hAnsi="Times New Roman" w:cs="Times New Roman"/>
          <w:sz w:val="20"/>
          <w:szCs w:val="20"/>
          <w:lang w:val="en-GB"/>
        </w:rPr>
        <w:t xml:space="preserve">, </w:t>
      </w:r>
      <w:r w:rsidR="00DB5F3A" w:rsidRPr="00DB5F3A">
        <w:rPr>
          <w:rFonts w:ascii="Times New Roman" w:hAnsi="Times New Roman" w:cs="Times New Roman"/>
          <w:sz w:val="20"/>
          <w:szCs w:val="20"/>
          <w:lang w:val="en-GB"/>
        </w:rPr>
        <w:t>Samsung</w:t>
      </w:r>
    </w:p>
    <w:p w14:paraId="15689D4E" w14:textId="015EC8B1" w:rsidR="00DB5F3A" w:rsidRPr="00DB5F3A" w:rsidRDefault="00BA3F30" w:rsidP="0049553E">
      <w:pPr>
        <w:numPr>
          <w:ilvl w:val="0"/>
          <w:numId w:val="4"/>
        </w:numPr>
      </w:pPr>
      <w:hyperlink r:id="rId13" w:history="1">
        <w:r w:rsidR="00DB5F3A" w:rsidRPr="00DC784C">
          <w:rPr>
            <w:rStyle w:val="Hyperlink"/>
          </w:rPr>
          <w:t>R3-206589</w:t>
        </w:r>
      </w:hyperlink>
      <w:r w:rsidR="00DB5F3A">
        <w:t>,</w:t>
      </w:r>
      <w:r w:rsidR="00DB5F3A" w:rsidRPr="00DB5F3A">
        <w:t xml:space="preserve"> </w:t>
      </w:r>
      <w:r w:rsidR="00DB5F3A" w:rsidRPr="00DC784C">
        <w:rPr>
          <w:i/>
        </w:rPr>
        <w:t>Downlink End-to-End Flow Control in IAB Networks</w:t>
      </w:r>
      <w:r w:rsidR="00DB5F3A">
        <w:t xml:space="preserve">, </w:t>
      </w:r>
      <w:r w:rsidR="00DB5F3A" w:rsidRPr="00DB5F3A">
        <w:t>Ericsson</w:t>
      </w:r>
    </w:p>
    <w:p w14:paraId="37B9FA3E" w14:textId="293D0334" w:rsidR="00DB5F3A" w:rsidRPr="00DB5F3A" w:rsidRDefault="00BA3F30" w:rsidP="00DB5F3A">
      <w:pPr>
        <w:pStyle w:val="Reference"/>
        <w:tabs>
          <w:tab w:val="clear" w:pos="360"/>
        </w:tabs>
        <w:rPr>
          <w:rFonts w:ascii="Times New Roman" w:hAnsi="Times New Roman" w:cs="Times New Roman"/>
          <w:sz w:val="20"/>
          <w:szCs w:val="20"/>
          <w:lang w:val="en-GB"/>
        </w:rPr>
      </w:pPr>
      <w:hyperlink r:id="rId14" w:history="1">
        <w:r w:rsidR="00DB5F3A" w:rsidRPr="00DC784C">
          <w:rPr>
            <w:rStyle w:val="Hyperlink"/>
            <w:rFonts w:ascii="Times New Roman" w:hAnsi="Times New Roman" w:cs="Times New Roman"/>
            <w:sz w:val="20"/>
            <w:szCs w:val="20"/>
            <w:lang w:val="en-GB"/>
          </w:rPr>
          <w:t>R3-206647</w:t>
        </w:r>
      </w:hyperlink>
      <w:r w:rsidR="00DB5F3A">
        <w:rPr>
          <w:rFonts w:ascii="Times New Roman" w:hAnsi="Times New Roman" w:cs="Times New Roman"/>
          <w:sz w:val="20"/>
          <w:szCs w:val="20"/>
          <w:lang w:val="en-GB"/>
        </w:rPr>
        <w:t>,</w:t>
      </w:r>
      <w:r w:rsidR="00DB5F3A" w:rsidRPr="00DB5F3A">
        <w:rPr>
          <w:rFonts w:ascii="Times New Roman" w:hAnsi="Times New Roman" w:cs="Times New Roman"/>
          <w:sz w:val="20"/>
          <w:szCs w:val="20"/>
          <w:lang w:val="en-GB"/>
        </w:rPr>
        <w:t xml:space="preserve"> </w:t>
      </w:r>
      <w:r w:rsidR="00DB5F3A" w:rsidRPr="00DC784C">
        <w:rPr>
          <w:rFonts w:ascii="Times New Roman" w:hAnsi="Times New Roman" w:cs="Times New Roman"/>
          <w:i/>
          <w:sz w:val="20"/>
          <w:szCs w:val="20"/>
          <w:lang w:val="en-GB"/>
        </w:rPr>
        <w:t>Discussion on using DDDS for IAB congestion mitigation</w:t>
      </w:r>
      <w:r w:rsidR="00DB5F3A">
        <w:rPr>
          <w:rFonts w:ascii="Times New Roman" w:hAnsi="Times New Roman" w:cs="Times New Roman"/>
          <w:sz w:val="20"/>
          <w:szCs w:val="20"/>
          <w:lang w:val="en-GB"/>
        </w:rPr>
        <w:t xml:space="preserve">, </w:t>
      </w:r>
      <w:r w:rsidR="00DB5F3A" w:rsidRPr="00DB5F3A">
        <w:rPr>
          <w:rFonts w:ascii="Times New Roman" w:hAnsi="Times New Roman" w:cs="Times New Roman"/>
          <w:sz w:val="20"/>
          <w:szCs w:val="20"/>
          <w:lang w:val="en-GB"/>
        </w:rPr>
        <w:t>Nokia, Nokia Shanghai Bell</w:t>
      </w:r>
    </w:p>
    <w:p w14:paraId="4050F46B" w14:textId="49948E95" w:rsidR="00DB5F3A" w:rsidRPr="00DB5F3A" w:rsidRDefault="00BA3F30" w:rsidP="00DB5F3A">
      <w:pPr>
        <w:pStyle w:val="Reference"/>
        <w:tabs>
          <w:tab w:val="clear" w:pos="360"/>
        </w:tabs>
        <w:rPr>
          <w:rFonts w:ascii="Times New Roman" w:hAnsi="Times New Roman" w:cs="Times New Roman"/>
          <w:sz w:val="20"/>
          <w:szCs w:val="20"/>
          <w:lang w:val="en-GB"/>
        </w:rPr>
      </w:pPr>
      <w:hyperlink r:id="rId15" w:history="1">
        <w:r w:rsidR="00DB5F3A" w:rsidRPr="00DC784C">
          <w:rPr>
            <w:rStyle w:val="Hyperlink"/>
            <w:rFonts w:ascii="Times New Roman" w:hAnsi="Times New Roman" w:cs="Times New Roman"/>
            <w:sz w:val="20"/>
            <w:szCs w:val="20"/>
            <w:lang w:val="en-GB"/>
          </w:rPr>
          <w:t>R3-206671</w:t>
        </w:r>
      </w:hyperlink>
      <w:r w:rsidR="00DB5F3A">
        <w:rPr>
          <w:rFonts w:ascii="Times New Roman" w:hAnsi="Times New Roman" w:cs="Times New Roman"/>
          <w:sz w:val="20"/>
          <w:szCs w:val="20"/>
          <w:lang w:val="en-GB"/>
        </w:rPr>
        <w:t>,</w:t>
      </w:r>
      <w:r w:rsidR="00DB5F3A" w:rsidRPr="00DB5F3A">
        <w:rPr>
          <w:rFonts w:ascii="Times New Roman" w:hAnsi="Times New Roman" w:cs="Times New Roman"/>
          <w:sz w:val="20"/>
          <w:szCs w:val="20"/>
          <w:lang w:val="en-GB"/>
        </w:rPr>
        <w:t xml:space="preserve"> </w:t>
      </w:r>
      <w:r w:rsidR="00DB5F3A" w:rsidRPr="00DC784C">
        <w:rPr>
          <w:rFonts w:ascii="Times New Roman" w:hAnsi="Times New Roman" w:cs="Times New Roman"/>
          <w:i/>
          <w:sz w:val="20"/>
          <w:szCs w:val="20"/>
          <w:lang w:val="en-GB"/>
        </w:rPr>
        <w:t>Discussion on IAB E2E flow control</w:t>
      </w:r>
      <w:r w:rsidR="00DB5F3A">
        <w:rPr>
          <w:rFonts w:ascii="Times New Roman" w:hAnsi="Times New Roman" w:cs="Times New Roman"/>
          <w:sz w:val="20"/>
          <w:szCs w:val="20"/>
          <w:lang w:val="en-GB"/>
        </w:rPr>
        <w:t xml:space="preserve">, </w:t>
      </w:r>
      <w:r w:rsidR="00DB5F3A" w:rsidRPr="00DB5F3A">
        <w:rPr>
          <w:rFonts w:ascii="Times New Roman" w:hAnsi="Times New Roman" w:cs="Times New Roman"/>
          <w:sz w:val="20"/>
          <w:szCs w:val="20"/>
          <w:lang w:val="en-GB"/>
        </w:rPr>
        <w:t>Huawei</w:t>
      </w:r>
    </w:p>
    <w:p w14:paraId="1A785844" w14:textId="77777777" w:rsidR="00DB5F3A" w:rsidRPr="001B4641" w:rsidRDefault="00DB5F3A" w:rsidP="00DB5F3A">
      <w:pPr>
        <w:ind w:left="357"/>
      </w:pPr>
    </w:p>
    <w:p w14:paraId="7D1AB051" w14:textId="77777777" w:rsidR="0049553E" w:rsidRPr="006E13D1" w:rsidRDefault="0049553E" w:rsidP="00A209D6"/>
    <w:p w14:paraId="60449C3F" w14:textId="77777777" w:rsidR="00A209D6" w:rsidRPr="006E13D1" w:rsidRDefault="00A209D6" w:rsidP="00A209D6"/>
    <w:p w14:paraId="432B0A82" w14:textId="77777777" w:rsidR="00A209D6" w:rsidRDefault="00A209D6" w:rsidP="00A209D6"/>
    <w:p w14:paraId="35F222F4" w14:textId="77777777" w:rsidR="00080512" w:rsidRPr="00A209D6" w:rsidRDefault="00080512" w:rsidP="00A209D6"/>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337AC" w14:textId="77777777" w:rsidR="00BA3F30" w:rsidRDefault="00BA3F30">
      <w:r>
        <w:separator/>
      </w:r>
    </w:p>
  </w:endnote>
  <w:endnote w:type="continuationSeparator" w:id="0">
    <w:p w14:paraId="1CA44647" w14:textId="77777777" w:rsidR="00BA3F30" w:rsidRDefault="00BA3F30">
      <w:r>
        <w:continuationSeparator/>
      </w:r>
    </w:p>
  </w:endnote>
  <w:endnote w:type="continuationNotice" w:id="1">
    <w:p w14:paraId="6BDF0ECD" w14:textId="77777777" w:rsidR="00BA3F30" w:rsidRDefault="00BA3F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1C1F5" w14:textId="77777777" w:rsidR="00BA3F30" w:rsidRDefault="00BA3F30">
      <w:r>
        <w:separator/>
      </w:r>
    </w:p>
  </w:footnote>
  <w:footnote w:type="continuationSeparator" w:id="0">
    <w:p w14:paraId="7D90B52A" w14:textId="77777777" w:rsidR="00BA3F30" w:rsidRDefault="00BA3F30">
      <w:r>
        <w:continuationSeparator/>
      </w:r>
    </w:p>
  </w:footnote>
  <w:footnote w:type="continuationNotice" w:id="1">
    <w:p w14:paraId="45623DF6" w14:textId="77777777" w:rsidR="00BA3F30" w:rsidRDefault="00BA3F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331F33"/>
    <w:multiLevelType w:val="hybridMultilevel"/>
    <w:tmpl w:val="2E1EA17E"/>
    <w:lvl w:ilvl="0" w:tplc="3B3A845C">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3283854"/>
    <w:multiLevelType w:val="hybridMultilevel"/>
    <w:tmpl w:val="6DD63D48"/>
    <w:lvl w:ilvl="0" w:tplc="3312C1DA">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pStyle w:val="Reference"/>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D76223B"/>
    <w:multiLevelType w:val="hybridMultilevel"/>
    <w:tmpl w:val="A26A6C9A"/>
    <w:lvl w:ilvl="0" w:tplc="17BE46D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D435891"/>
    <w:multiLevelType w:val="hybridMultilevel"/>
    <w:tmpl w:val="4D435891"/>
    <w:lvl w:ilvl="0" w:tplc="B18A8C0E">
      <w:start w:val="1"/>
      <w:numFmt w:val="decimal"/>
      <w:lvlText w:val="[%1]"/>
      <w:lvlJc w:val="left"/>
      <w:pPr>
        <w:tabs>
          <w:tab w:val="num" w:pos="567"/>
        </w:tabs>
        <w:ind w:left="567" w:hanging="567"/>
      </w:pPr>
      <w:rPr>
        <w:rFonts w:hint="default"/>
      </w:rPr>
    </w:lvl>
    <w:lvl w:ilvl="1" w:tplc="8ECA6BC0">
      <w:start w:val="1"/>
      <w:numFmt w:val="lowerLetter"/>
      <w:lvlText w:val="%2."/>
      <w:lvlJc w:val="left"/>
      <w:pPr>
        <w:tabs>
          <w:tab w:val="num" w:pos="1440"/>
        </w:tabs>
        <w:ind w:left="1440" w:hanging="360"/>
      </w:pPr>
    </w:lvl>
    <w:lvl w:ilvl="2" w:tplc="270693F2">
      <w:start w:val="1"/>
      <w:numFmt w:val="lowerRoman"/>
      <w:lvlText w:val="%3."/>
      <w:lvlJc w:val="right"/>
      <w:pPr>
        <w:tabs>
          <w:tab w:val="num" w:pos="2160"/>
        </w:tabs>
        <w:ind w:left="2160" w:hanging="180"/>
      </w:pPr>
    </w:lvl>
    <w:lvl w:ilvl="3" w:tplc="456CCF7A">
      <w:start w:val="1"/>
      <w:numFmt w:val="decimal"/>
      <w:lvlText w:val="%4."/>
      <w:lvlJc w:val="left"/>
      <w:pPr>
        <w:tabs>
          <w:tab w:val="num" w:pos="2880"/>
        </w:tabs>
        <w:ind w:left="2880" w:hanging="360"/>
      </w:pPr>
    </w:lvl>
    <w:lvl w:ilvl="4" w:tplc="36F6EB2C">
      <w:start w:val="1"/>
      <w:numFmt w:val="lowerLetter"/>
      <w:lvlText w:val="%5."/>
      <w:lvlJc w:val="left"/>
      <w:pPr>
        <w:tabs>
          <w:tab w:val="num" w:pos="3600"/>
        </w:tabs>
        <w:ind w:left="3600" w:hanging="360"/>
      </w:pPr>
    </w:lvl>
    <w:lvl w:ilvl="5" w:tplc="8D1E27A0">
      <w:start w:val="1"/>
      <w:numFmt w:val="lowerRoman"/>
      <w:lvlText w:val="%6."/>
      <w:lvlJc w:val="right"/>
      <w:pPr>
        <w:tabs>
          <w:tab w:val="num" w:pos="4320"/>
        </w:tabs>
        <w:ind w:left="4320" w:hanging="180"/>
      </w:pPr>
    </w:lvl>
    <w:lvl w:ilvl="6" w:tplc="822C4518">
      <w:start w:val="1"/>
      <w:numFmt w:val="decimal"/>
      <w:lvlText w:val="%7."/>
      <w:lvlJc w:val="left"/>
      <w:pPr>
        <w:tabs>
          <w:tab w:val="num" w:pos="5040"/>
        </w:tabs>
        <w:ind w:left="5040" w:hanging="360"/>
      </w:pPr>
    </w:lvl>
    <w:lvl w:ilvl="7" w:tplc="1B90D0C2">
      <w:start w:val="1"/>
      <w:numFmt w:val="lowerLetter"/>
      <w:lvlText w:val="%8."/>
      <w:lvlJc w:val="left"/>
      <w:pPr>
        <w:tabs>
          <w:tab w:val="num" w:pos="5760"/>
        </w:tabs>
        <w:ind w:left="5760" w:hanging="360"/>
      </w:pPr>
    </w:lvl>
    <w:lvl w:ilvl="8" w:tplc="29A4C8A4">
      <w:start w:val="1"/>
      <w:numFmt w:val="lowerRoman"/>
      <w:lvlText w:val="%9."/>
      <w:lvlJc w:val="right"/>
      <w:pPr>
        <w:tabs>
          <w:tab w:val="num" w:pos="6480"/>
        </w:tabs>
        <w:ind w:left="6480" w:hanging="180"/>
      </w:pPr>
    </w:lvl>
  </w:abstractNum>
  <w:abstractNum w:abstractNumId="10" w15:restartNumberingAfterBreak="0">
    <w:nsid w:val="57B21A72"/>
    <w:multiLevelType w:val="hybridMultilevel"/>
    <w:tmpl w:val="165E630A"/>
    <w:lvl w:ilvl="0" w:tplc="97D42B64">
      <w:start w:val="1"/>
      <w:numFmt w:val="bullet"/>
      <w:lvlText w:val="-"/>
      <w:lvlJc w:val="left"/>
      <w:pPr>
        <w:ind w:left="645" w:hanging="360"/>
      </w:pPr>
      <w:rPr>
        <w:rFonts w:ascii="Times New Roman" w:eastAsia="Times New Roman" w:hAnsi="Times New Roman" w:cs="Times New Roman" w:hint="default"/>
      </w:rPr>
    </w:lvl>
    <w:lvl w:ilvl="1" w:tplc="040B0003" w:tentative="1">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6"/>
  </w:num>
  <w:num w:numId="9">
    <w:abstractNumId w:val="10"/>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9C"/>
    <w:rsid w:val="00014062"/>
    <w:rsid w:val="00016557"/>
    <w:rsid w:val="00023C40"/>
    <w:rsid w:val="00033397"/>
    <w:rsid w:val="0003412B"/>
    <w:rsid w:val="00040095"/>
    <w:rsid w:val="00052A7F"/>
    <w:rsid w:val="00060384"/>
    <w:rsid w:val="0006724E"/>
    <w:rsid w:val="00072F24"/>
    <w:rsid w:val="00073C9C"/>
    <w:rsid w:val="00080512"/>
    <w:rsid w:val="00084F3A"/>
    <w:rsid w:val="00090468"/>
    <w:rsid w:val="00094568"/>
    <w:rsid w:val="000B7BCF"/>
    <w:rsid w:val="000C3EEC"/>
    <w:rsid w:val="000C522B"/>
    <w:rsid w:val="000D58AB"/>
    <w:rsid w:val="000F1AF7"/>
    <w:rsid w:val="000F26E2"/>
    <w:rsid w:val="00110C3E"/>
    <w:rsid w:val="00112F1A"/>
    <w:rsid w:val="0012031B"/>
    <w:rsid w:val="00145075"/>
    <w:rsid w:val="001555B8"/>
    <w:rsid w:val="001741A0"/>
    <w:rsid w:val="00175FA0"/>
    <w:rsid w:val="00194CD0"/>
    <w:rsid w:val="001B49C9"/>
    <w:rsid w:val="001B743D"/>
    <w:rsid w:val="001C23F4"/>
    <w:rsid w:val="001C4F79"/>
    <w:rsid w:val="001F168B"/>
    <w:rsid w:val="001F7831"/>
    <w:rsid w:val="00204045"/>
    <w:rsid w:val="0020712B"/>
    <w:rsid w:val="00214DD0"/>
    <w:rsid w:val="0022606D"/>
    <w:rsid w:val="00231728"/>
    <w:rsid w:val="00250404"/>
    <w:rsid w:val="002610D8"/>
    <w:rsid w:val="00264087"/>
    <w:rsid w:val="002747EC"/>
    <w:rsid w:val="002855BF"/>
    <w:rsid w:val="00292627"/>
    <w:rsid w:val="00293121"/>
    <w:rsid w:val="002B468D"/>
    <w:rsid w:val="002C693F"/>
    <w:rsid w:val="002D2344"/>
    <w:rsid w:val="002D2D48"/>
    <w:rsid w:val="002F0D22"/>
    <w:rsid w:val="00311B17"/>
    <w:rsid w:val="003172DC"/>
    <w:rsid w:val="00321AD6"/>
    <w:rsid w:val="0032290C"/>
    <w:rsid w:val="00325AE3"/>
    <w:rsid w:val="00326069"/>
    <w:rsid w:val="0034550F"/>
    <w:rsid w:val="0035462D"/>
    <w:rsid w:val="00364B41"/>
    <w:rsid w:val="0037403E"/>
    <w:rsid w:val="00383096"/>
    <w:rsid w:val="00386912"/>
    <w:rsid w:val="003A41EF"/>
    <w:rsid w:val="003B14C0"/>
    <w:rsid w:val="003B40AD"/>
    <w:rsid w:val="003B67B6"/>
    <w:rsid w:val="003B731F"/>
    <w:rsid w:val="003B7663"/>
    <w:rsid w:val="003C4E37"/>
    <w:rsid w:val="003C53F7"/>
    <w:rsid w:val="003E16BE"/>
    <w:rsid w:val="003E3DB0"/>
    <w:rsid w:val="003E6109"/>
    <w:rsid w:val="003F4E28"/>
    <w:rsid w:val="004006E8"/>
    <w:rsid w:val="00401855"/>
    <w:rsid w:val="004075A2"/>
    <w:rsid w:val="004402A7"/>
    <w:rsid w:val="00446FEB"/>
    <w:rsid w:val="00465587"/>
    <w:rsid w:val="004709CE"/>
    <w:rsid w:val="00477455"/>
    <w:rsid w:val="00487F77"/>
    <w:rsid w:val="0049553E"/>
    <w:rsid w:val="004A1F7B"/>
    <w:rsid w:val="004A772C"/>
    <w:rsid w:val="004C44D2"/>
    <w:rsid w:val="004D3578"/>
    <w:rsid w:val="004D380D"/>
    <w:rsid w:val="004E1FE0"/>
    <w:rsid w:val="004E213A"/>
    <w:rsid w:val="004E58FD"/>
    <w:rsid w:val="00503171"/>
    <w:rsid w:val="00506C28"/>
    <w:rsid w:val="00521C10"/>
    <w:rsid w:val="00534DA0"/>
    <w:rsid w:val="005407BF"/>
    <w:rsid w:val="00543E6C"/>
    <w:rsid w:val="00544463"/>
    <w:rsid w:val="005648D7"/>
    <w:rsid w:val="00565087"/>
    <w:rsid w:val="0056573F"/>
    <w:rsid w:val="005848DA"/>
    <w:rsid w:val="005A6A7F"/>
    <w:rsid w:val="005C263E"/>
    <w:rsid w:val="005C713F"/>
    <w:rsid w:val="005D0911"/>
    <w:rsid w:val="005D69FF"/>
    <w:rsid w:val="005E421D"/>
    <w:rsid w:val="00611566"/>
    <w:rsid w:val="00611694"/>
    <w:rsid w:val="00614D18"/>
    <w:rsid w:val="00635FA9"/>
    <w:rsid w:val="00640849"/>
    <w:rsid w:val="00645591"/>
    <w:rsid w:val="00646D99"/>
    <w:rsid w:val="00656910"/>
    <w:rsid w:val="006574C0"/>
    <w:rsid w:val="006730FB"/>
    <w:rsid w:val="00697742"/>
    <w:rsid w:val="006A13C1"/>
    <w:rsid w:val="006A1CC1"/>
    <w:rsid w:val="006B3EB3"/>
    <w:rsid w:val="006B44FD"/>
    <w:rsid w:val="006C0311"/>
    <w:rsid w:val="006C66D8"/>
    <w:rsid w:val="006D1E24"/>
    <w:rsid w:val="006D6083"/>
    <w:rsid w:val="006D6D61"/>
    <w:rsid w:val="006E1417"/>
    <w:rsid w:val="006E17CD"/>
    <w:rsid w:val="006E1D90"/>
    <w:rsid w:val="006E31D2"/>
    <w:rsid w:val="006F6A2C"/>
    <w:rsid w:val="007069DC"/>
    <w:rsid w:val="00710201"/>
    <w:rsid w:val="0072073A"/>
    <w:rsid w:val="007342B5"/>
    <w:rsid w:val="00734A5B"/>
    <w:rsid w:val="00742E73"/>
    <w:rsid w:val="00744E76"/>
    <w:rsid w:val="00753E74"/>
    <w:rsid w:val="00757D40"/>
    <w:rsid w:val="00760D91"/>
    <w:rsid w:val="007662B5"/>
    <w:rsid w:val="00781F0F"/>
    <w:rsid w:val="007855E9"/>
    <w:rsid w:val="0078727C"/>
    <w:rsid w:val="0079049D"/>
    <w:rsid w:val="00793A54"/>
    <w:rsid w:val="00793DC5"/>
    <w:rsid w:val="0079514E"/>
    <w:rsid w:val="007B18D8"/>
    <w:rsid w:val="007C095F"/>
    <w:rsid w:val="007C2DD0"/>
    <w:rsid w:val="007D5919"/>
    <w:rsid w:val="007F2E08"/>
    <w:rsid w:val="008028A4"/>
    <w:rsid w:val="00813245"/>
    <w:rsid w:val="00830BD7"/>
    <w:rsid w:val="008326CF"/>
    <w:rsid w:val="00840DE0"/>
    <w:rsid w:val="0086354A"/>
    <w:rsid w:val="008768CA"/>
    <w:rsid w:val="00877EF9"/>
    <w:rsid w:val="00880559"/>
    <w:rsid w:val="00880911"/>
    <w:rsid w:val="00892A08"/>
    <w:rsid w:val="00899F2B"/>
    <w:rsid w:val="008B4FA5"/>
    <w:rsid w:val="008B5306"/>
    <w:rsid w:val="008B61BE"/>
    <w:rsid w:val="008C2E2A"/>
    <w:rsid w:val="008C3057"/>
    <w:rsid w:val="008D2E4D"/>
    <w:rsid w:val="008F396F"/>
    <w:rsid w:val="008F3DCD"/>
    <w:rsid w:val="0090271F"/>
    <w:rsid w:val="00902DB9"/>
    <w:rsid w:val="0090466A"/>
    <w:rsid w:val="00923655"/>
    <w:rsid w:val="009261A9"/>
    <w:rsid w:val="00927DB8"/>
    <w:rsid w:val="00936071"/>
    <w:rsid w:val="009376CD"/>
    <w:rsid w:val="00940212"/>
    <w:rsid w:val="00942EC2"/>
    <w:rsid w:val="00961B32"/>
    <w:rsid w:val="00962509"/>
    <w:rsid w:val="00970DB3"/>
    <w:rsid w:val="00974BB0"/>
    <w:rsid w:val="00975BCD"/>
    <w:rsid w:val="00990366"/>
    <w:rsid w:val="009A0AF3"/>
    <w:rsid w:val="009B07CD"/>
    <w:rsid w:val="009C19E9"/>
    <w:rsid w:val="009D74A6"/>
    <w:rsid w:val="009E4E07"/>
    <w:rsid w:val="009E65FC"/>
    <w:rsid w:val="009E6B44"/>
    <w:rsid w:val="009F7F8C"/>
    <w:rsid w:val="00A10F02"/>
    <w:rsid w:val="00A13868"/>
    <w:rsid w:val="00A204CA"/>
    <w:rsid w:val="00A209D6"/>
    <w:rsid w:val="00A4600C"/>
    <w:rsid w:val="00A53516"/>
    <w:rsid w:val="00A53724"/>
    <w:rsid w:val="00A54B2B"/>
    <w:rsid w:val="00A57AEA"/>
    <w:rsid w:val="00A82346"/>
    <w:rsid w:val="00A9671C"/>
    <w:rsid w:val="00AA1553"/>
    <w:rsid w:val="00AA5BF7"/>
    <w:rsid w:val="00B05380"/>
    <w:rsid w:val="00B05962"/>
    <w:rsid w:val="00B15449"/>
    <w:rsid w:val="00B16C2F"/>
    <w:rsid w:val="00B27303"/>
    <w:rsid w:val="00B47FD1"/>
    <w:rsid w:val="00B516BB"/>
    <w:rsid w:val="00B6202C"/>
    <w:rsid w:val="00B84DB2"/>
    <w:rsid w:val="00B93D71"/>
    <w:rsid w:val="00BA3F30"/>
    <w:rsid w:val="00BC3555"/>
    <w:rsid w:val="00C053F1"/>
    <w:rsid w:val="00C07D46"/>
    <w:rsid w:val="00C12B51"/>
    <w:rsid w:val="00C12ECE"/>
    <w:rsid w:val="00C24650"/>
    <w:rsid w:val="00C25465"/>
    <w:rsid w:val="00C33079"/>
    <w:rsid w:val="00C37BBE"/>
    <w:rsid w:val="00C54B95"/>
    <w:rsid w:val="00C83A13"/>
    <w:rsid w:val="00C85437"/>
    <w:rsid w:val="00C9068C"/>
    <w:rsid w:val="00C92967"/>
    <w:rsid w:val="00C93D2B"/>
    <w:rsid w:val="00CA29DB"/>
    <w:rsid w:val="00CA3D0C"/>
    <w:rsid w:val="00CA4336"/>
    <w:rsid w:val="00CA654B"/>
    <w:rsid w:val="00CB72B8"/>
    <w:rsid w:val="00CD4C7B"/>
    <w:rsid w:val="00CD58FE"/>
    <w:rsid w:val="00D01EA1"/>
    <w:rsid w:val="00D02FCC"/>
    <w:rsid w:val="00D03D9D"/>
    <w:rsid w:val="00D33BE3"/>
    <w:rsid w:val="00D3792D"/>
    <w:rsid w:val="00D55E47"/>
    <w:rsid w:val="00D62E19"/>
    <w:rsid w:val="00D67CD1"/>
    <w:rsid w:val="00D738D6"/>
    <w:rsid w:val="00D80795"/>
    <w:rsid w:val="00D854BE"/>
    <w:rsid w:val="00D87E00"/>
    <w:rsid w:val="00D9134D"/>
    <w:rsid w:val="00D96D11"/>
    <w:rsid w:val="00DA7A03"/>
    <w:rsid w:val="00DB0054"/>
    <w:rsid w:val="00DB0DB8"/>
    <w:rsid w:val="00DB1818"/>
    <w:rsid w:val="00DB5F3A"/>
    <w:rsid w:val="00DC309B"/>
    <w:rsid w:val="00DC4DA2"/>
    <w:rsid w:val="00DC5261"/>
    <w:rsid w:val="00DC784C"/>
    <w:rsid w:val="00DE25D2"/>
    <w:rsid w:val="00DF179D"/>
    <w:rsid w:val="00DF7BC0"/>
    <w:rsid w:val="00E11D33"/>
    <w:rsid w:val="00E21922"/>
    <w:rsid w:val="00E420EA"/>
    <w:rsid w:val="00E4683F"/>
    <w:rsid w:val="00E46C08"/>
    <w:rsid w:val="00E471CF"/>
    <w:rsid w:val="00E62835"/>
    <w:rsid w:val="00E72F43"/>
    <w:rsid w:val="00E77645"/>
    <w:rsid w:val="00E83697"/>
    <w:rsid w:val="00E956A1"/>
    <w:rsid w:val="00E9736F"/>
    <w:rsid w:val="00EA66C9"/>
    <w:rsid w:val="00EC4A25"/>
    <w:rsid w:val="00EE775F"/>
    <w:rsid w:val="00F025A2"/>
    <w:rsid w:val="00F036E9"/>
    <w:rsid w:val="00F07388"/>
    <w:rsid w:val="00F2026E"/>
    <w:rsid w:val="00F2210A"/>
    <w:rsid w:val="00F24C30"/>
    <w:rsid w:val="00F35A4D"/>
    <w:rsid w:val="00F37157"/>
    <w:rsid w:val="00F37743"/>
    <w:rsid w:val="00F45B17"/>
    <w:rsid w:val="00F54A3D"/>
    <w:rsid w:val="00F54CB0"/>
    <w:rsid w:val="00F579CD"/>
    <w:rsid w:val="00F653B8"/>
    <w:rsid w:val="00F71B89"/>
    <w:rsid w:val="00F7353C"/>
    <w:rsid w:val="00F76F8F"/>
    <w:rsid w:val="00F941DF"/>
    <w:rsid w:val="00FA1266"/>
    <w:rsid w:val="00FB36FA"/>
    <w:rsid w:val="00FC1192"/>
    <w:rsid w:val="00FE060F"/>
    <w:rsid w:val="00FE251B"/>
    <w:rsid w:val="376585DA"/>
    <w:rsid w:val="3CF91F38"/>
    <w:rsid w:val="4D59376C"/>
    <w:rsid w:val="5410C4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rsid w:val="009E6B44"/>
    <w:rPr>
      <w:lang w:eastAsia="en-US"/>
    </w:rPr>
  </w:style>
  <w:style w:type="paragraph" w:styleId="ListParagraph">
    <w:name w:val="List Paragraph"/>
    <w:basedOn w:val="Normal"/>
    <w:uiPriority w:val="34"/>
    <w:qFormat/>
    <w:rsid w:val="009E6B44"/>
    <w:pPr>
      <w:ind w:left="720"/>
      <w:contextualSpacing/>
    </w:pPr>
  </w:style>
  <w:style w:type="character" w:styleId="CommentReference">
    <w:name w:val="annotation reference"/>
    <w:basedOn w:val="DefaultParagraphFont"/>
    <w:rsid w:val="00635FA9"/>
    <w:rPr>
      <w:sz w:val="16"/>
      <w:szCs w:val="16"/>
    </w:rPr>
  </w:style>
  <w:style w:type="paragraph" w:styleId="CommentText">
    <w:name w:val="annotation text"/>
    <w:basedOn w:val="Normal"/>
    <w:link w:val="CommentTextChar"/>
    <w:rsid w:val="00635FA9"/>
  </w:style>
  <w:style w:type="character" w:customStyle="1" w:styleId="CommentTextChar">
    <w:name w:val="Comment Text Char"/>
    <w:basedOn w:val="DefaultParagraphFont"/>
    <w:link w:val="CommentText"/>
    <w:rsid w:val="00635FA9"/>
    <w:rPr>
      <w:lang w:eastAsia="en-US"/>
    </w:rPr>
  </w:style>
  <w:style w:type="paragraph" w:styleId="CommentSubject">
    <w:name w:val="annotation subject"/>
    <w:basedOn w:val="CommentText"/>
    <w:next w:val="CommentText"/>
    <w:link w:val="CommentSubjectChar"/>
    <w:rsid w:val="00635FA9"/>
    <w:rPr>
      <w:b/>
      <w:bCs/>
    </w:rPr>
  </w:style>
  <w:style w:type="character" w:customStyle="1" w:styleId="CommentSubjectChar">
    <w:name w:val="Comment Subject Char"/>
    <w:basedOn w:val="CommentTextChar"/>
    <w:link w:val="CommentSubject"/>
    <w:rsid w:val="00635FA9"/>
    <w:rPr>
      <w:b/>
      <w:bCs/>
      <w:lang w:eastAsia="en-US"/>
    </w:rPr>
  </w:style>
  <w:style w:type="paragraph" w:styleId="Revision">
    <w:name w:val="Revision"/>
    <w:hidden/>
    <w:uiPriority w:val="99"/>
    <w:semiHidden/>
    <w:rsid w:val="00635FA9"/>
    <w:rPr>
      <w:lang w:eastAsia="en-US"/>
    </w:rPr>
  </w:style>
  <w:style w:type="character" w:styleId="FollowedHyperlink">
    <w:name w:val="FollowedHyperlink"/>
    <w:basedOn w:val="DefaultParagraphFont"/>
    <w:rsid w:val="00A53516"/>
    <w:rPr>
      <w:color w:val="954F72" w:themeColor="followedHyperlink"/>
      <w:u w:val="single"/>
    </w:rPr>
  </w:style>
  <w:style w:type="paragraph" w:customStyle="1" w:styleId="Reference">
    <w:name w:val="Reference"/>
    <w:basedOn w:val="Normal"/>
    <w:rsid w:val="00DB5F3A"/>
    <w:pPr>
      <w:numPr>
        <w:numId w:val="4"/>
      </w:numPr>
      <w:tabs>
        <w:tab w:val="left" w:pos="567"/>
        <w:tab w:val="left" w:pos="1701"/>
      </w:tabs>
      <w:spacing w:after="120"/>
    </w:pPr>
    <w:rPr>
      <w:rFonts w:ascii="Malgun Gothic" w:eastAsia="Malgun Gothic" w:hAnsi="Malgun Gothic" w:cs="Malgun Gothic"/>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2179880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2460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3_Iu/TSGR3_110-e/Docs/R3-206589.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3gpp.org/ftp/TSG_RAN/WG3_Iu/TSGR3_110-e/Docs/R3-206004.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3_Iu/TSGR3_110-e/Docs/R3-206671.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3_Iu/TSGR3_110-e/Docs/R3-206647.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5AIRPNAIUNRU-1156379521-2102</_dlc_DocId>
    <_dlc_DocIdUrl xmlns="71c5aaf6-e6ce-465b-b873-5148d2a4c105">
      <Url>https://nokia.sharepoint.com/sites/c5g/e2earch/_layouts/15/DocIdRedir.aspx?ID=5AIRPNAIUNRU-1156379521-2102</Url>
      <Description>5AIRPNAIUNRU-1156379521-2102</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966D6A54-59BB-4FE7-A3EF-6CF142637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2039</Words>
  <Characters>11625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Xu, Steven 1. (NSB - CN/Beijing)</dc:creator>
  <cp:lastModifiedBy>Steven Xu</cp:lastModifiedBy>
  <cp:revision>4</cp:revision>
  <dcterms:created xsi:type="dcterms:W3CDTF">2021-01-15T02:40:00Z</dcterms:created>
  <dcterms:modified xsi:type="dcterms:W3CDTF">2021-01-15T02:55:00Z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04622fb1-df73-4cc8-b941-732faeb5bb88</vt:lpwstr>
  </property>
</Properties>
</file>